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page" w:horzAnchor="margin" w:tblpY="5707"/>
        <w:tblW w:w="0" w:type="auto"/>
        <w:tblLook w:val="0600" w:firstRow="0" w:lastRow="0" w:firstColumn="0" w:lastColumn="0" w:noHBand="1" w:noVBand="1"/>
      </w:tblPr>
      <w:tblGrid>
        <w:gridCol w:w="1242"/>
        <w:gridCol w:w="6588"/>
        <w:gridCol w:w="1196"/>
      </w:tblGrid>
      <w:tr w:rsidR="00171349" w:rsidRPr="00E86870" w14:paraId="02A54E69" w14:textId="77777777" w:rsidTr="00510CD4">
        <w:trPr>
          <w:trHeight w:val="241"/>
        </w:trPr>
        <w:tc>
          <w:tcPr>
            <w:tcW w:w="1242" w:type="dxa"/>
            <w:tcBorders>
              <w:top w:val="double" w:sz="4" w:space="0" w:color="F99927" w:themeColor="accent5"/>
              <w:bottom w:val="double" w:sz="4" w:space="0" w:color="F99927" w:themeColor="accent5"/>
            </w:tcBorders>
          </w:tcPr>
          <w:p w14:paraId="23EAB727" w14:textId="77777777" w:rsidR="00171349" w:rsidRPr="00E86870" w:rsidRDefault="00171349" w:rsidP="00827F59">
            <w:pPr>
              <w:rPr>
                <w:rFonts w:ascii="Calibri" w:hAnsi="Calibri" w:cs="Calibri"/>
                <w:noProof/>
                <w:color w:val="404040" w:themeColor="text1" w:themeTint="BF"/>
                <w:lang w:val="pt-BR"/>
              </w:rPr>
            </w:pPr>
          </w:p>
        </w:tc>
        <w:tc>
          <w:tcPr>
            <w:tcW w:w="6588" w:type="dxa"/>
            <w:tcBorders>
              <w:top w:val="double" w:sz="4" w:space="0" w:color="F99927" w:themeColor="accent5"/>
              <w:bottom w:val="double" w:sz="4" w:space="0" w:color="F99927" w:themeColor="accent5"/>
            </w:tcBorders>
          </w:tcPr>
          <w:p w14:paraId="7E812848" w14:textId="41A3A6D0" w:rsidR="00171349" w:rsidRPr="008B6A36" w:rsidRDefault="00FD1410" w:rsidP="008B6A36">
            <w:pPr>
              <w:jc w:val="center"/>
              <w:rPr>
                <w:rFonts w:ascii="Calibri" w:hAnsi="Calibri" w:cs="Calibri"/>
                <w:b/>
                <w:noProof/>
                <w:color w:val="404040" w:themeColor="text1" w:themeTint="BF"/>
                <w:sz w:val="40"/>
                <w:szCs w:val="40"/>
                <w:lang w:val="pt-BR"/>
                <w14:textOutline w14:w="9525" w14:cap="rnd" w14:cmpd="sng" w14:algn="ctr">
                  <w14:noFill/>
                  <w14:prstDash w14:val="solid"/>
                  <w14:bevel/>
                </w14:textOutline>
              </w:rPr>
            </w:pPr>
            <w:r>
              <w:rPr>
                <w:rFonts w:ascii="Calibri" w:hAnsi="Calibri" w:cs="Calibri"/>
                <w:b/>
                <w:noProof/>
                <w:color w:val="404040" w:themeColor="text1" w:themeTint="BF"/>
                <w:sz w:val="40"/>
                <w:szCs w:val="40"/>
                <w:lang w:val="pt-BR"/>
                <w14:textOutline w14:w="9525" w14:cap="rnd" w14:cmpd="sng" w14:algn="ctr">
                  <w14:noFill/>
                  <w14:prstDash w14:val="solid"/>
                  <w14:bevel/>
                </w14:textOutline>
              </w:rPr>
              <w:t>TASSO</w:t>
            </w:r>
            <w:r w:rsidR="0004342C" w:rsidRPr="008B6A36">
              <w:rPr>
                <w:rFonts w:ascii="Calibri" w:hAnsi="Calibri" w:cs="Calibri"/>
                <w:b/>
                <w:noProof/>
                <w:color w:val="404040" w:themeColor="text1" w:themeTint="BF"/>
                <w:sz w:val="40"/>
                <w:szCs w:val="40"/>
                <w:lang w:val="pt-BR"/>
                <w14:textOutline w14:w="9525" w14:cap="rnd" w14:cmpd="sng" w14:algn="ctr">
                  <w14:noFill/>
                  <w14:prstDash w14:val="solid"/>
                  <w14:bevel/>
                </w14:textOutline>
              </w:rPr>
              <w:t xml:space="preserve"> CONSTRUTORA E INCORPORADORA LTDA</w:t>
            </w:r>
          </w:p>
        </w:tc>
        <w:tc>
          <w:tcPr>
            <w:tcW w:w="1196" w:type="dxa"/>
            <w:tcBorders>
              <w:top w:val="double" w:sz="4" w:space="0" w:color="F99927" w:themeColor="accent5"/>
              <w:bottom w:val="double" w:sz="4" w:space="0" w:color="F99927" w:themeColor="accent5"/>
            </w:tcBorders>
          </w:tcPr>
          <w:p w14:paraId="3BF35F8C" w14:textId="77777777" w:rsidR="00171349" w:rsidRPr="00E86870" w:rsidRDefault="00171349" w:rsidP="00171349">
            <w:pPr>
              <w:rPr>
                <w:rFonts w:ascii="Calibri" w:hAnsi="Calibri" w:cs="Calibri"/>
                <w:noProof/>
                <w:color w:val="404040" w:themeColor="text1" w:themeTint="BF"/>
                <w:lang w:val="pt-BR"/>
              </w:rPr>
            </w:pPr>
          </w:p>
        </w:tc>
      </w:tr>
    </w:tbl>
    <w:p w14:paraId="1ABDCFBD" w14:textId="77777777" w:rsidR="00772821" w:rsidRPr="00E86870" w:rsidRDefault="00F47096" w:rsidP="00066DE2">
      <w:pPr>
        <w:rPr>
          <w:rFonts w:ascii="Calibri" w:hAnsi="Calibri" w:cs="Calibri"/>
          <w:noProof/>
        </w:rPr>
      </w:pPr>
      <w:r w:rsidRPr="00E86870">
        <w:rPr>
          <w:rFonts w:ascii="Calibri" w:hAnsi="Calibri" w:cs="Calibri"/>
          <w:noProof/>
          <w:lang w:val="pt-BR" w:eastAsia="pt-BR"/>
        </w:rPr>
        <w:drawing>
          <wp:anchor distT="0" distB="0" distL="114300" distR="114300" simplePos="0" relativeHeight="251662336" behindDoc="1" locked="0" layoutInCell="1" allowOverlap="1" wp14:anchorId="2FF64593" wp14:editId="15D7F7CA">
            <wp:simplePos x="0" y="0"/>
            <wp:positionH relativeFrom="page">
              <wp:posOffset>362606</wp:posOffset>
            </wp:positionH>
            <wp:positionV relativeFrom="page">
              <wp:posOffset>977462</wp:posOffset>
            </wp:positionV>
            <wp:extent cx="6873765" cy="9192968"/>
            <wp:effectExtent l="0" t="0" r="3810" b="8255"/>
            <wp:wrapNone/>
            <wp:docPr id="152"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ttyImages-731742045_super.jpg"/>
                    <pic:cNvPicPr preferRelativeResize="0"/>
                  </pic:nvPicPr>
                  <pic:blipFill>
                    <a:blip r:embed="rId11">
                      <a:lum bright="70000" contrast="-70000"/>
                      <a:extLst>
                        <a:ext uri="{BEBA8EAE-BF5A-486C-A8C5-ECC9F3942E4B}">
                          <a14:imgProps xmlns:a14="http://schemas.microsoft.com/office/drawing/2010/main">
                            <a14:imgLayer r:embed="rId12">
                              <a14:imgEffect>
                                <a14:artisticGlowEdges/>
                              </a14:imgEffect>
                            </a14:imgLayer>
                          </a14:imgProps>
                        </a:ext>
                        <a:ext uri="{28A0092B-C50C-407E-A947-70E740481C1C}">
                          <a14:useLocalDpi xmlns:a14="http://schemas.microsoft.com/office/drawing/2010/main" val="0"/>
                        </a:ext>
                      </a:extLst>
                    </a:blip>
                    <a:stretch>
                      <a:fillRect/>
                    </a:stretch>
                  </pic:blipFill>
                  <pic:spPr bwMode="auto">
                    <a:xfrm>
                      <a:off x="0" y="0"/>
                      <a:ext cx="6882461" cy="92045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D744F9" w14:textId="77777777" w:rsidR="00772821" w:rsidRPr="00E86870" w:rsidRDefault="00772821">
      <w:pPr>
        <w:rPr>
          <w:rFonts w:ascii="Calibri" w:hAnsi="Calibri" w:cs="Calibri"/>
          <w:noProof/>
        </w:rPr>
      </w:pPr>
    </w:p>
    <w:p w14:paraId="237E07F5" w14:textId="77777777" w:rsidR="00772821" w:rsidRPr="00E86870" w:rsidRDefault="00772821">
      <w:pPr>
        <w:rPr>
          <w:rFonts w:ascii="Calibri" w:hAnsi="Calibri" w:cs="Calibri"/>
          <w:noProof/>
        </w:rPr>
      </w:pPr>
      <w:r w:rsidRPr="00E86870">
        <w:rPr>
          <w:rFonts w:ascii="Calibri" w:hAnsi="Calibri" w:cs="Calibri"/>
          <w:noProof/>
        </w:rPr>
        <w:br w:type="page"/>
      </w:r>
    </w:p>
    <w:p w14:paraId="35041374" w14:textId="77777777" w:rsidR="00F47096" w:rsidRPr="00E86870" w:rsidRDefault="00F47096" w:rsidP="00E86870">
      <w:pPr>
        <w:pStyle w:val="CabealhodoSumrio"/>
      </w:pPr>
      <w:bookmarkStart w:id="0" w:name="_Toc138625804"/>
      <w:r w:rsidRPr="00E86870">
        <w:lastRenderedPageBreak/>
        <w:t>RELATÓRIO DE ADMINISTRAÇÃO</w:t>
      </w:r>
      <w:bookmarkEnd w:id="0"/>
    </w:p>
    <w:p w14:paraId="786B0D9F" w14:textId="77777777" w:rsidR="00F47096" w:rsidRPr="00E86870" w:rsidRDefault="00F47096" w:rsidP="00E86870">
      <w:pPr>
        <w:pStyle w:val="Ttulo2"/>
        <w:rPr>
          <w:rFonts w:ascii="Calibri" w:hAnsi="Calibri" w:cs="Calibri"/>
          <w:sz w:val="24"/>
          <w:szCs w:val="24"/>
        </w:rPr>
      </w:pPr>
    </w:p>
    <w:p w14:paraId="3DF68DB7" w14:textId="77777777" w:rsidR="00F47096" w:rsidRPr="00301CE7" w:rsidRDefault="00F47096" w:rsidP="00E86870">
      <w:pPr>
        <w:pStyle w:val="Ttulodogrfico3"/>
        <w:rPr>
          <w:rFonts w:ascii="Calibri" w:hAnsi="Calibri" w:cs="Calibri"/>
        </w:rPr>
      </w:pPr>
      <w:r w:rsidRPr="00301CE7">
        <w:rPr>
          <w:rFonts w:ascii="Calibri" w:hAnsi="Calibri" w:cs="Calibri"/>
        </w:rPr>
        <w:t>1.MENSAGEM DA ADMINISTRAÇÃO</w:t>
      </w:r>
    </w:p>
    <w:p w14:paraId="36A7702F" w14:textId="77777777" w:rsidR="00F47096" w:rsidRPr="00301CE7" w:rsidRDefault="00F47096" w:rsidP="00F47096">
      <w:pPr>
        <w:rPr>
          <w:rFonts w:ascii="Calibri" w:hAnsi="Calibri" w:cs="Calibri"/>
          <w:noProof/>
          <w:lang w:val="pt-BR"/>
        </w:rPr>
      </w:pPr>
    </w:p>
    <w:p w14:paraId="5B21E4AA" w14:textId="0E76B28D" w:rsidR="002630B1" w:rsidRPr="002630B1" w:rsidRDefault="002630B1" w:rsidP="002630B1">
      <w:pPr>
        <w:jc w:val="both"/>
        <w:rPr>
          <w:rFonts w:ascii="Calibri" w:hAnsi="Calibri" w:cs="Calibri"/>
          <w:noProof/>
          <w:color w:val="auto"/>
          <w:lang w:val="pt-BR"/>
        </w:rPr>
      </w:pPr>
      <w:r w:rsidRPr="002630B1">
        <w:rPr>
          <w:rFonts w:ascii="Calibri" w:hAnsi="Calibri" w:cs="Calibri"/>
          <w:noProof/>
          <w:color w:val="auto"/>
          <w:lang w:val="pt-BR"/>
        </w:rPr>
        <w:t xml:space="preserve">A </w:t>
      </w:r>
      <w:r w:rsidR="00FD1410">
        <w:rPr>
          <w:rFonts w:ascii="Calibri" w:hAnsi="Calibri" w:cs="Calibri"/>
          <w:noProof/>
          <w:color w:val="auto"/>
          <w:lang w:val="pt-BR"/>
        </w:rPr>
        <w:t>Tasso</w:t>
      </w:r>
      <w:r w:rsidRPr="002630B1">
        <w:rPr>
          <w:rFonts w:ascii="Calibri" w:hAnsi="Calibri" w:cs="Calibri"/>
          <w:noProof/>
          <w:color w:val="auto"/>
          <w:lang w:val="pt-BR"/>
        </w:rPr>
        <w:t xml:space="preserve"> fundada em 2016, com sede na cidade de Ilhéus, estado da Bahia, tem como atividade principal a incorporação e construção de Empreendimentos Imobiliários. A </w:t>
      </w:r>
      <w:r w:rsidR="00FD1410">
        <w:rPr>
          <w:rFonts w:ascii="Calibri" w:hAnsi="Calibri" w:cs="Calibri"/>
          <w:noProof/>
          <w:color w:val="auto"/>
          <w:lang w:val="pt-BR"/>
        </w:rPr>
        <w:t>Tasso</w:t>
      </w:r>
      <w:r w:rsidRPr="002630B1">
        <w:rPr>
          <w:rFonts w:ascii="Calibri" w:hAnsi="Calibri" w:cs="Calibri"/>
          <w:noProof/>
          <w:color w:val="auto"/>
          <w:lang w:val="pt-BR"/>
        </w:rPr>
        <w:t xml:space="preserve"> incorpora seus empreendimentos imobiliários por meio de participações em Sociedades de Propósito Específicos (SPE), controladas integralmente. </w:t>
      </w:r>
    </w:p>
    <w:p w14:paraId="3E4E3D54" w14:textId="77777777" w:rsidR="002630B1" w:rsidRPr="002630B1" w:rsidRDefault="002630B1" w:rsidP="002630B1">
      <w:pPr>
        <w:jc w:val="both"/>
        <w:rPr>
          <w:rFonts w:ascii="Calibri" w:hAnsi="Calibri" w:cs="Calibri"/>
          <w:noProof/>
          <w:color w:val="auto"/>
          <w:lang w:val="pt-BR"/>
        </w:rPr>
      </w:pPr>
    </w:p>
    <w:p w14:paraId="5A9384C0" w14:textId="410D62E9" w:rsidR="002630B1" w:rsidRPr="002630B1" w:rsidRDefault="002630B1" w:rsidP="002630B1">
      <w:pPr>
        <w:jc w:val="both"/>
        <w:rPr>
          <w:rFonts w:ascii="Calibri" w:hAnsi="Calibri" w:cs="Calibri"/>
          <w:noProof/>
          <w:color w:val="auto"/>
          <w:lang w:val="pt-BR"/>
        </w:rPr>
      </w:pPr>
      <w:r w:rsidRPr="002630B1">
        <w:rPr>
          <w:rFonts w:ascii="Calibri" w:hAnsi="Calibri" w:cs="Calibri"/>
          <w:noProof/>
          <w:color w:val="auto"/>
          <w:lang w:val="pt-BR"/>
        </w:rPr>
        <w:t xml:space="preserve">Em 2022 a empresa apresentou margem bruta de </w:t>
      </w:r>
      <w:r>
        <w:rPr>
          <w:rFonts w:ascii="Calibri" w:hAnsi="Calibri" w:cs="Calibri"/>
          <w:noProof/>
          <w:color w:val="auto"/>
          <w:lang w:val="pt-BR"/>
        </w:rPr>
        <w:t>33</w:t>
      </w:r>
      <w:r w:rsidRPr="002630B1">
        <w:rPr>
          <w:rFonts w:ascii="Calibri" w:hAnsi="Calibri" w:cs="Calibri"/>
          <w:noProof/>
          <w:color w:val="auto"/>
          <w:lang w:val="pt-BR"/>
        </w:rPr>
        <w:t xml:space="preserve">%, </w:t>
      </w:r>
      <w:r>
        <w:rPr>
          <w:rFonts w:ascii="Calibri" w:hAnsi="Calibri" w:cs="Calibri"/>
          <w:noProof/>
          <w:color w:val="auto"/>
          <w:lang w:val="pt-BR"/>
        </w:rPr>
        <w:t>14</w:t>
      </w:r>
      <w:r w:rsidRPr="002630B1">
        <w:rPr>
          <w:rFonts w:ascii="Calibri" w:hAnsi="Calibri" w:cs="Calibri"/>
          <w:noProof/>
          <w:color w:val="auto"/>
          <w:lang w:val="pt-BR"/>
        </w:rPr>
        <w:t xml:space="preserve">% </w:t>
      </w:r>
      <w:r>
        <w:rPr>
          <w:rFonts w:ascii="Calibri" w:hAnsi="Calibri" w:cs="Calibri"/>
          <w:noProof/>
          <w:color w:val="auto"/>
          <w:lang w:val="pt-BR"/>
        </w:rPr>
        <w:t>menor que</w:t>
      </w:r>
      <w:r w:rsidRPr="002630B1">
        <w:rPr>
          <w:rFonts w:ascii="Calibri" w:hAnsi="Calibri" w:cs="Calibri"/>
          <w:noProof/>
          <w:color w:val="auto"/>
          <w:lang w:val="pt-BR"/>
        </w:rPr>
        <w:t xml:space="preserve"> a </w:t>
      </w:r>
      <w:r>
        <w:rPr>
          <w:rFonts w:ascii="Calibri" w:hAnsi="Calibri" w:cs="Calibri"/>
          <w:noProof/>
          <w:color w:val="auto"/>
          <w:lang w:val="pt-BR"/>
        </w:rPr>
        <w:t xml:space="preserve">de </w:t>
      </w:r>
      <w:r w:rsidRPr="002630B1">
        <w:rPr>
          <w:rFonts w:ascii="Calibri" w:hAnsi="Calibri" w:cs="Calibri"/>
          <w:noProof/>
          <w:color w:val="auto"/>
          <w:lang w:val="pt-BR"/>
        </w:rPr>
        <w:t xml:space="preserve">2021. A margem líquida alcançou </w:t>
      </w:r>
      <w:r w:rsidR="00CE165B">
        <w:rPr>
          <w:rFonts w:ascii="Calibri" w:hAnsi="Calibri" w:cs="Calibri"/>
          <w:noProof/>
          <w:color w:val="auto"/>
          <w:lang w:val="pt-BR"/>
        </w:rPr>
        <w:t>14</w:t>
      </w:r>
      <w:r w:rsidRPr="002630B1">
        <w:rPr>
          <w:rFonts w:ascii="Calibri" w:hAnsi="Calibri" w:cs="Calibri"/>
          <w:noProof/>
          <w:color w:val="auto"/>
          <w:lang w:val="pt-BR"/>
        </w:rPr>
        <w:t xml:space="preserve">% em 2022, diante </w:t>
      </w:r>
      <w:r w:rsidR="00CE165B">
        <w:rPr>
          <w:rFonts w:ascii="Calibri" w:hAnsi="Calibri" w:cs="Calibri"/>
          <w:noProof/>
          <w:color w:val="auto"/>
          <w:lang w:val="pt-BR"/>
        </w:rPr>
        <w:t>36</w:t>
      </w:r>
      <w:r w:rsidRPr="002630B1">
        <w:rPr>
          <w:rFonts w:ascii="Calibri" w:hAnsi="Calibri" w:cs="Calibri"/>
          <w:noProof/>
          <w:color w:val="auto"/>
          <w:lang w:val="pt-BR"/>
        </w:rPr>
        <w:t xml:space="preserve">% em 2021, </w:t>
      </w:r>
      <w:r w:rsidR="00CE165B">
        <w:rPr>
          <w:rFonts w:ascii="Calibri" w:hAnsi="Calibri" w:cs="Calibri"/>
          <w:noProof/>
          <w:color w:val="auto"/>
          <w:lang w:val="pt-BR"/>
        </w:rPr>
        <w:t xml:space="preserve">mantendo </w:t>
      </w:r>
      <w:r w:rsidRPr="002630B1">
        <w:rPr>
          <w:rFonts w:ascii="Calibri" w:hAnsi="Calibri" w:cs="Calibri"/>
          <w:noProof/>
          <w:color w:val="auto"/>
          <w:lang w:val="pt-BR"/>
        </w:rPr>
        <w:t xml:space="preserve">os resultados </w:t>
      </w:r>
      <w:r w:rsidR="00CE165B">
        <w:rPr>
          <w:rFonts w:ascii="Calibri" w:hAnsi="Calibri" w:cs="Calibri"/>
          <w:noProof/>
          <w:color w:val="auto"/>
          <w:lang w:val="pt-BR"/>
        </w:rPr>
        <w:t>positivos</w:t>
      </w:r>
      <w:r w:rsidRPr="002630B1">
        <w:rPr>
          <w:rFonts w:ascii="Calibri" w:hAnsi="Calibri" w:cs="Calibri"/>
          <w:noProof/>
          <w:color w:val="auto"/>
          <w:lang w:val="pt-BR"/>
        </w:rPr>
        <w:t xml:space="preserve"> da companhia.</w:t>
      </w:r>
    </w:p>
    <w:p w14:paraId="68588D4B" w14:textId="77777777" w:rsidR="002630B1" w:rsidRPr="002630B1" w:rsidRDefault="002630B1" w:rsidP="002630B1">
      <w:pPr>
        <w:jc w:val="both"/>
        <w:rPr>
          <w:rFonts w:ascii="Calibri" w:hAnsi="Calibri" w:cs="Calibri"/>
          <w:noProof/>
          <w:color w:val="auto"/>
          <w:lang w:val="pt-BR"/>
        </w:rPr>
      </w:pPr>
    </w:p>
    <w:p w14:paraId="28316464" w14:textId="77777777" w:rsidR="002630B1" w:rsidRPr="002630B1" w:rsidRDefault="002630B1" w:rsidP="002630B1">
      <w:pPr>
        <w:jc w:val="both"/>
        <w:rPr>
          <w:rFonts w:ascii="Calibri" w:hAnsi="Calibri" w:cs="Calibri"/>
          <w:noProof/>
          <w:color w:val="auto"/>
          <w:lang w:val="pt-BR"/>
        </w:rPr>
      </w:pPr>
      <w:r w:rsidRPr="002630B1">
        <w:rPr>
          <w:rFonts w:ascii="Calibri" w:hAnsi="Calibri" w:cs="Calibri"/>
          <w:noProof/>
          <w:color w:val="auto"/>
          <w:lang w:val="pt-BR"/>
        </w:rPr>
        <w:t>Em relação ao aspecto operacional, o ano de 2022 representou grandes avanços para a empresa, dentre eles, podemos destacar:</w:t>
      </w:r>
    </w:p>
    <w:p w14:paraId="37A0C485" w14:textId="10A32136" w:rsidR="002630B1" w:rsidRPr="002630B1" w:rsidRDefault="002630B1" w:rsidP="002630B1">
      <w:pPr>
        <w:pStyle w:val="PargrafodaLista"/>
        <w:numPr>
          <w:ilvl w:val="0"/>
          <w:numId w:val="23"/>
        </w:numPr>
        <w:jc w:val="both"/>
        <w:rPr>
          <w:rFonts w:ascii="Calibri" w:hAnsi="Calibri" w:cs="Calibri"/>
          <w:noProof/>
          <w:color w:val="auto"/>
          <w:lang w:val="pt-BR"/>
        </w:rPr>
      </w:pPr>
      <w:r w:rsidRPr="002630B1">
        <w:rPr>
          <w:rFonts w:ascii="Calibri" w:hAnsi="Calibri" w:cs="Calibri"/>
          <w:noProof/>
          <w:color w:val="auto"/>
          <w:lang w:val="pt-BR"/>
        </w:rPr>
        <w:t xml:space="preserve">Lançamento de 2 empreendimentos, o </w:t>
      </w:r>
      <w:r w:rsidR="00FD1410">
        <w:rPr>
          <w:rFonts w:ascii="Calibri" w:hAnsi="Calibri" w:cs="Calibri"/>
          <w:noProof/>
          <w:color w:val="auto"/>
          <w:lang w:val="pt-BR"/>
        </w:rPr>
        <w:t>Alfa</w:t>
      </w:r>
      <w:r w:rsidRPr="002630B1">
        <w:rPr>
          <w:rFonts w:ascii="Calibri" w:hAnsi="Calibri" w:cs="Calibri"/>
          <w:noProof/>
          <w:color w:val="auto"/>
          <w:lang w:val="pt-BR"/>
        </w:rPr>
        <w:t xml:space="preserve"> (ago/22) e o </w:t>
      </w:r>
      <w:r w:rsidR="00FD1410">
        <w:rPr>
          <w:rFonts w:ascii="Calibri" w:hAnsi="Calibri" w:cs="Calibri"/>
          <w:noProof/>
          <w:color w:val="auto"/>
          <w:lang w:val="pt-BR"/>
        </w:rPr>
        <w:t>Beta</w:t>
      </w:r>
      <w:r w:rsidRPr="002630B1">
        <w:rPr>
          <w:rFonts w:ascii="Calibri" w:hAnsi="Calibri" w:cs="Calibri"/>
          <w:noProof/>
          <w:color w:val="auto"/>
          <w:lang w:val="pt-BR"/>
        </w:rPr>
        <w:t xml:space="preserve"> (dez/22), que somam R$ 109 MM em VGV.</w:t>
      </w:r>
    </w:p>
    <w:p w14:paraId="2D9FE2FB" w14:textId="77777777" w:rsidR="002630B1" w:rsidRPr="002630B1" w:rsidRDefault="002630B1" w:rsidP="002630B1">
      <w:pPr>
        <w:pStyle w:val="PargrafodaLista"/>
        <w:numPr>
          <w:ilvl w:val="0"/>
          <w:numId w:val="23"/>
        </w:numPr>
        <w:jc w:val="both"/>
        <w:rPr>
          <w:rFonts w:ascii="Calibri" w:hAnsi="Calibri" w:cs="Calibri"/>
          <w:noProof/>
          <w:color w:val="auto"/>
          <w:lang w:val="pt-BR"/>
        </w:rPr>
      </w:pPr>
      <w:r w:rsidRPr="002630B1">
        <w:rPr>
          <w:rFonts w:ascii="Calibri" w:hAnsi="Calibri" w:cs="Calibri"/>
          <w:noProof/>
          <w:color w:val="auto"/>
          <w:lang w:val="pt-BR"/>
        </w:rPr>
        <w:t>Vendas totais de R$ 51,3 MM em 2022</w:t>
      </w:r>
    </w:p>
    <w:p w14:paraId="69D387A8" w14:textId="77777777" w:rsidR="002630B1" w:rsidRPr="002630B1" w:rsidRDefault="002630B1" w:rsidP="002630B1">
      <w:pPr>
        <w:pStyle w:val="PargrafodaLista"/>
        <w:numPr>
          <w:ilvl w:val="0"/>
          <w:numId w:val="23"/>
        </w:numPr>
        <w:jc w:val="both"/>
        <w:rPr>
          <w:rFonts w:ascii="Calibri" w:hAnsi="Calibri" w:cs="Calibri"/>
          <w:noProof/>
          <w:color w:val="auto"/>
          <w:lang w:val="pt-BR"/>
        </w:rPr>
      </w:pPr>
      <w:r w:rsidRPr="002630B1">
        <w:rPr>
          <w:rFonts w:ascii="Calibri" w:hAnsi="Calibri" w:cs="Calibri"/>
          <w:noProof/>
          <w:color w:val="auto"/>
          <w:lang w:val="pt-BR"/>
        </w:rPr>
        <w:t xml:space="preserve">60% de comercialização das unidades lançadas. </w:t>
      </w:r>
    </w:p>
    <w:p w14:paraId="73081504" w14:textId="77777777" w:rsidR="002630B1" w:rsidRPr="002630B1" w:rsidRDefault="002630B1" w:rsidP="002630B1">
      <w:pPr>
        <w:pStyle w:val="PargrafodaLista"/>
        <w:numPr>
          <w:ilvl w:val="0"/>
          <w:numId w:val="23"/>
        </w:numPr>
        <w:jc w:val="both"/>
        <w:rPr>
          <w:rFonts w:ascii="Calibri" w:hAnsi="Calibri" w:cs="Calibri"/>
          <w:noProof/>
          <w:color w:val="auto"/>
          <w:lang w:val="pt-BR"/>
        </w:rPr>
      </w:pPr>
      <w:r w:rsidRPr="002630B1">
        <w:rPr>
          <w:rFonts w:ascii="Calibri" w:hAnsi="Calibri" w:cs="Calibri"/>
          <w:noProof/>
          <w:color w:val="auto"/>
          <w:lang w:val="pt-BR"/>
        </w:rPr>
        <w:t xml:space="preserve">Banco de terrenos (landbank) da Companhia totaliza R$ 200 MM. </w:t>
      </w:r>
    </w:p>
    <w:p w14:paraId="644A975F" w14:textId="46D5E714" w:rsidR="002630B1" w:rsidRPr="002630B1" w:rsidRDefault="002630B1" w:rsidP="002630B1">
      <w:pPr>
        <w:jc w:val="both"/>
        <w:rPr>
          <w:rFonts w:ascii="Calibri" w:hAnsi="Calibri" w:cs="Calibri"/>
          <w:noProof/>
          <w:color w:val="auto"/>
          <w:lang w:val="pt-BR"/>
        </w:rPr>
      </w:pPr>
      <w:r w:rsidRPr="002630B1">
        <w:rPr>
          <w:rFonts w:ascii="Calibri" w:hAnsi="Calibri" w:cs="Calibri"/>
          <w:noProof/>
          <w:color w:val="auto"/>
          <w:lang w:val="pt-BR"/>
        </w:rPr>
        <w:t xml:space="preserve">Sobre operação futura, a </w:t>
      </w:r>
      <w:r w:rsidR="00FD1410">
        <w:rPr>
          <w:rFonts w:ascii="Calibri" w:hAnsi="Calibri" w:cs="Calibri"/>
          <w:noProof/>
          <w:color w:val="auto"/>
          <w:lang w:val="pt-BR"/>
        </w:rPr>
        <w:t>Tasso</w:t>
      </w:r>
      <w:r w:rsidRPr="002630B1">
        <w:rPr>
          <w:rFonts w:ascii="Calibri" w:hAnsi="Calibri" w:cs="Calibri"/>
          <w:noProof/>
          <w:color w:val="auto"/>
          <w:lang w:val="pt-BR"/>
        </w:rPr>
        <w:t xml:space="preserve"> continua focada no objetivo de manter uma estrutura de capital adequada e preparada para enfrentar um cenário futuro ao mesmo tempo bastante promissor e desafiador. Manteremos uma postura cautelosa no decorrer do dos próximos trimestres, buscando equilibrar a colocação de novos produtos no mercado, priorizando aqueles com maior liquidez, de modo a preservar um nível de vendas e de rentabilidade adequados.</w:t>
      </w:r>
    </w:p>
    <w:p w14:paraId="72DEF440" w14:textId="77777777" w:rsidR="002630B1" w:rsidRPr="002630B1" w:rsidRDefault="002630B1" w:rsidP="002630B1">
      <w:pPr>
        <w:jc w:val="both"/>
        <w:rPr>
          <w:rFonts w:ascii="Calibri" w:hAnsi="Calibri" w:cs="Calibri"/>
          <w:noProof/>
          <w:color w:val="auto"/>
          <w:lang w:val="pt-BR"/>
        </w:rPr>
      </w:pPr>
      <w:r w:rsidRPr="002630B1">
        <w:rPr>
          <w:rFonts w:ascii="Calibri" w:hAnsi="Calibri" w:cs="Calibri"/>
          <w:noProof/>
          <w:color w:val="auto"/>
          <w:lang w:val="pt-BR"/>
        </w:rPr>
        <w:t xml:space="preserve">Agradecemos aos nossos clientes e parceiros, pela confiança que depositam em nossa empresa, bem como aos nossos colaboradores e fornecedores pela dedicação e comprometimento com a nossa geração de valor para a sociedade.  </w:t>
      </w:r>
    </w:p>
    <w:p w14:paraId="6E4D3E86" w14:textId="77777777" w:rsidR="002630B1" w:rsidRPr="00024967" w:rsidRDefault="002630B1" w:rsidP="002630B1">
      <w:pPr>
        <w:jc w:val="both"/>
        <w:rPr>
          <w:rFonts w:ascii="Verdana" w:hAnsi="Verdana" w:cs="Verdana"/>
          <w:sz w:val="19"/>
          <w:szCs w:val="19"/>
          <w:lang w:val="pt-BR"/>
        </w:rPr>
      </w:pPr>
    </w:p>
    <w:p w14:paraId="24647D83" w14:textId="77777777" w:rsidR="002630B1" w:rsidRPr="002630B1" w:rsidRDefault="002630B1" w:rsidP="002630B1">
      <w:pPr>
        <w:jc w:val="both"/>
        <w:rPr>
          <w:rFonts w:ascii="Calibri" w:hAnsi="Calibri" w:cs="Calibri"/>
          <w:b/>
          <w:bCs/>
          <w:noProof/>
          <w:color w:val="auto"/>
          <w:lang w:val="pt-BR"/>
        </w:rPr>
      </w:pPr>
      <w:r w:rsidRPr="002630B1">
        <w:rPr>
          <w:rFonts w:ascii="Calibri" w:hAnsi="Calibri" w:cs="Calibri"/>
          <w:b/>
          <w:bCs/>
          <w:noProof/>
          <w:color w:val="auto"/>
          <w:lang w:val="pt-BR"/>
        </w:rPr>
        <w:t>A Administração.</w:t>
      </w:r>
    </w:p>
    <w:p w14:paraId="72A2EBC6" w14:textId="77777777" w:rsidR="00024967" w:rsidRDefault="00024967" w:rsidP="00E86870">
      <w:pPr>
        <w:pStyle w:val="Ttulodogrfico3"/>
        <w:rPr>
          <w:rFonts w:ascii="Calibri" w:hAnsi="Calibri" w:cs="Calibri"/>
        </w:rPr>
      </w:pPr>
    </w:p>
    <w:p w14:paraId="6AE9071A" w14:textId="77777777" w:rsidR="00024967" w:rsidRDefault="00024967" w:rsidP="00E86870">
      <w:pPr>
        <w:pStyle w:val="Ttulodogrfico3"/>
        <w:rPr>
          <w:rFonts w:ascii="Calibri" w:hAnsi="Calibri" w:cs="Calibri"/>
        </w:rPr>
      </w:pPr>
    </w:p>
    <w:p w14:paraId="21329E10" w14:textId="77777777" w:rsidR="00024967" w:rsidRDefault="00024967" w:rsidP="00E86870">
      <w:pPr>
        <w:pStyle w:val="Ttulodogrfico3"/>
        <w:rPr>
          <w:rFonts w:ascii="Calibri" w:hAnsi="Calibri" w:cs="Calibri"/>
        </w:rPr>
      </w:pPr>
    </w:p>
    <w:p w14:paraId="4BECE172" w14:textId="08C24DE2" w:rsidR="00F47096" w:rsidRPr="00301CE7" w:rsidRDefault="00F47096" w:rsidP="00E86870">
      <w:pPr>
        <w:pStyle w:val="Ttulodogrfico3"/>
        <w:rPr>
          <w:rFonts w:ascii="Calibri" w:hAnsi="Calibri" w:cs="Calibri"/>
        </w:rPr>
      </w:pPr>
      <w:r w:rsidRPr="00301CE7">
        <w:rPr>
          <w:rFonts w:ascii="Calibri" w:hAnsi="Calibri" w:cs="Calibri"/>
        </w:rPr>
        <w:lastRenderedPageBreak/>
        <w:t xml:space="preserve">2.DESEMPENHO OPERACIONAL E FINANCEIRO </w:t>
      </w:r>
    </w:p>
    <w:p w14:paraId="5991A01D" w14:textId="77777777" w:rsidR="00F47096" w:rsidRPr="00301CE7" w:rsidRDefault="00F47096" w:rsidP="00F47096">
      <w:pPr>
        <w:pStyle w:val="Ttulo2"/>
        <w:rPr>
          <w:rFonts w:ascii="Calibri" w:hAnsi="Calibri" w:cs="Calibri"/>
          <w:sz w:val="24"/>
          <w:szCs w:val="24"/>
        </w:rPr>
      </w:pPr>
    </w:p>
    <w:p w14:paraId="42B8603C" w14:textId="77777777" w:rsidR="00F47096" w:rsidRPr="00301CE7" w:rsidRDefault="00F47096" w:rsidP="00F47096">
      <w:pPr>
        <w:jc w:val="both"/>
        <w:rPr>
          <w:rFonts w:ascii="Calibri" w:hAnsi="Calibri" w:cs="Calibri"/>
          <w:b/>
          <w:noProof/>
          <w:color w:val="auto"/>
          <w:lang w:val="pt-BR"/>
        </w:rPr>
      </w:pPr>
      <w:r w:rsidRPr="00301CE7">
        <w:rPr>
          <w:rFonts w:ascii="Calibri" w:hAnsi="Calibri" w:cs="Calibri"/>
          <w:b/>
          <w:noProof/>
          <w:color w:val="auto"/>
          <w:lang w:val="pt-BR"/>
        </w:rPr>
        <w:t>Receita Operacional Bruta</w:t>
      </w:r>
    </w:p>
    <w:p w14:paraId="309FF032" w14:textId="035EE3C6" w:rsidR="00F47096" w:rsidRPr="00301CE7" w:rsidRDefault="00F47096" w:rsidP="00F47096">
      <w:pPr>
        <w:jc w:val="both"/>
        <w:rPr>
          <w:rFonts w:ascii="Calibri" w:hAnsi="Calibri" w:cs="Calibri"/>
          <w:noProof/>
          <w:color w:val="auto"/>
          <w:lang w:val="pt-BR"/>
        </w:rPr>
      </w:pPr>
      <w:r w:rsidRPr="00301CE7">
        <w:rPr>
          <w:rFonts w:ascii="Calibri" w:hAnsi="Calibri" w:cs="Calibri"/>
          <w:noProof/>
          <w:color w:val="auto"/>
          <w:lang w:val="pt-BR"/>
        </w:rPr>
        <w:t xml:space="preserve">A receita operacional bruta da Companhia totalizou R$ </w:t>
      </w:r>
      <w:r w:rsidR="00F25C93">
        <w:rPr>
          <w:rFonts w:ascii="Calibri" w:hAnsi="Calibri" w:cs="Calibri"/>
          <w:noProof/>
          <w:color w:val="auto"/>
          <w:lang w:val="pt-BR"/>
        </w:rPr>
        <w:t>48.049.287</w:t>
      </w:r>
      <w:r w:rsidRPr="00301CE7">
        <w:rPr>
          <w:rFonts w:ascii="Calibri" w:hAnsi="Calibri" w:cs="Calibri"/>
          <w:noProof/>
          <w:color w:val="auto"/>
          <w:lang w:val="pt-BR"/>
        </w:rPr>
        <w:t xml:space="preserve"> mil</w:t>
      </w:r>
      <w:r w:rsidR="004D15C6" w:rsidRPr="00301CE7">
        <w:rPr>
          <w:rFonts w:ascii="Calibri" w:hAnsi="Calibri" w:cs="Calibri"/>
          <w:noProof/>
          <w:color w:val="auto"/>
          <w:lang w:val="pt-BR"/>
        </w:rPr>
        <w:t>hões</w:t>
      </w:r>
      <w:r w:rsidRPr="00301CE7">
        <w:rPr>
          <w:rFonts w:ascii="Calibri" w:hAnsi="Calibri" w:cs="Calibri"/>
          <w:noProof/>
          <w:color w:val="auto"/>
          <w:lang w:val="pt-BR"/>
        </w:rPr>
        <w:t xml:space="preserve"> em 202</w:t>
      </w:r>
      <w:r w:rsidR="00CE165B">
        <w:rPr>
          <w:rFonts w:ascii="Calibri" w:hAnsi="Calibri" w:cs="Calibri"/>
          <w:noProof/>
          <w:color w:val="auto"/>
          <w:lang w:val="pt-BR"/>
        </w:rPr>
        <w:t>2</w:t>
      </w:r>
      <w:r w:rsidRPr="00301CE7">
        <w:rPr>
          <w:rFonts w:ascii="Calibri" w:hAnsi="Calibri" w:cs="Calibri"/>
          <w:noProof/>
          <w:color w:val="auto"/>
          <w:lang w:val="pt-BR"/>
        </w:rPr>
        <w:t xml:space="preserve">, um </w:t>
      </w:r>
      <w:r w:rsidR="00CE165B">
        <w:rPr>
          <w:rFonts w:ascii="Calibri" w:hAnsi="Calibri" w:cs="Calibri"/>
          <w:noProof/>
          <w:color w:val="auto"/>
          <w:lang w:val="pt-BR"/>
        </w:rPr>
        <w:t>aumento</w:t>
      </w:r>
      <w:r w:rsidR="00024967">
        <w:rPr>
          <w:rFonts w:ascii="Calibri" w:hAnsi="Calibri" w:cs="Calibri"/>
          <w:noProof/>
          <w:color w:val="auto"/>
          <w:lang w:val="pt-BR"/>
        </w:rPr>
        <w:t xml:space="preserve"> de</w:t>
      </w:r>
      <w:r w:rsidR="00CE165B">
        <w:rPr>
          <w:rFonts w:ascii="Calibri" w:hAnsi="Calibri" w:cs="Calibri"/>
          <w:noProof/>
          <w:color w:val="auto"/>
          <w:lang w:val="pt-BR"/>
        </w:rPr>
        <w:t xml:space="preserve"> 2</w:t>
      </w:r>
      <w:r w:rsidR="00F25C93">
        <w:rPr>
          <w:rFonts w:ascii="Calibri" w:hAnsi="Calibri" w:cs="Calibri"/>
          <w:noProof/>
          <w:color w:val="auto"/>
          <w:lang w:val="pt-BR"/>
        </w:rPr>
        <w:t>6</w:t>
      </w:r>
      <w:r w:rsidR="00CE165B">
        <w:rPr>
          <w:rFonts w:ascii="Calibri" w:hAnsi="Calibri" w:cs="Calibri"/>
          <w:noProof/>
          <w:color w:val="auto"/>
          <w:lang w:val="pt-BR"/>
        </w:rPr>
        <w:t>%</w:t>
      </w:r>
      <w:r w:rsidR="006305A0" w:rsidRPr="00301CE7">
        <w:rPr>
          <w:rFonts w:ascii="Calibri" w:hAnsi="Calibri" w:cs="Calibri"/>
          <w:noProof/>
          <w:color w:val="auto"/>
          <w:lang w:val="pt-BR"/>
        </w:rPr>
        <w:t xml:space="preserve"> em relação</w:t>
      </w:r>
      <w:r w:rsidRPr="00301CE7">
        <w:rPr>
          <w:rFonts w:ascii="Calibri" w:hAnsi="Calibri" w:cs="Calibri"/>
          <w:noProof/>
          <w:color w:val="auto"/>
          <w:lang w:val="pt-BR"/>
        </w:rPr>
        <w:t xml:space="preserve"> a 20</w:t>
      </w:r>
      <w:r w:rsidR="00420AD1" w:rsidRPr="00301CE7">
        <w:rPr>
          <w:rFonts w:ascii="Calibri" w:hAnsi="Calibri" w:cs="Calibri"/>
          <w:noProof/>
          <w:color w:val="auto"/>
          <w:lang w:val="pt-BR"/>
        </w:rPr>
        <w:t>2</w:t>
      </w:r>
      <w:r w:rsidR="00CE165B">
        <w:rPr>
          <w:rFonts w:ascii="Calibri" w:hAnsi="Calibri" w:cs="Calibri"/>
          <w:noProof/>
          <w:color w:val="auto"/>
          <w:lang w:val="pt-BR"/>
        </w:rPr>
        <w:t>1</w:t>
      </w:r>
      <w:r w:rsidR="006305A0" w:rsidRPr="00301CE7">
        <w:rPr>
          <w:rFonts w:ascii="Calibri" w:hAnsi="Calibri" w:cs="Calibri"/>
          <w:noProof/>
          <w:color w:val="auto"/>
          <w:lang w:val="pt-BR"/>
        </w:rPr>
        <w:t xml:space="preserve">. </w:t>
      </w:r>
    </w:p>
    <w:p w14:paraId="28DF13E3" w14:textId="77777777" w:rsidR="00E202A1" w:rsidRPr="00301CE7" w:rsidRDefault="00E202A1" w:rsidP="00E202A1">
      <w:pPr>
        <w:spacing w:line="360" w:lineRule="auto"/>
        <w:jc w:val="both"/>
        <w:rPr>
          <w:rFonts w:ascii="Calibri" w:hAnsi="Calibri" w:cs="Calibri"/>
          <w:b/>
          <w:noProof/>
          <w:color w:val="auto"/>
          <w:lang w:val="pt-BR"/>
        </w:rPr>
      </w:pPr>
      <w:r w:rsidRPr="00301CE7">
        <w:rPr>
          <w:rFonts w:ascii="Calibri" w:hAnsi="Calibri" w:cs="Calibri"/>
          <w:b/>
          <w:noProof/>
          <w:color w:val="auto"/>
          <w:lang w:val="pt-BR"/>
        </w:rPr>
        <w:t>Deduções da Receita e Receita Operacional Líquida</w:t>
      </w:r>
    </w:p>
    <w:p w14:paraId="110AA2FD" w14:textId="6A54D8BA" w:rsidR="00E202A1" w:rsidRPr="00301CE7" w:rsidRDefault="00E202A1" w:rsidP="00E202A1">
      <w:pPr>
        <w:spacing w:line="360" w:lineRule="auto"/>
        <w:jc w:val="both"/>
        <w:rPr>
          <w:rFonts w:ascii="Calibri" w:hAnsi="Calibri" w:cs="Calibri"/>
          <w:noProof/>
          <w:color w:val="auto"/>
          <w:lang w:val="pt-BR"/>
        </w:rPr>
      </w:pPr>
      <w:r w:rsidRPr="00301CE7">
        <w:rPr>
          <w:rFonts w:ascii="Calibri" w:hAnsi="Calibri" w:cs="Calibri"/>
          <w:noProof/>
          <w:color w:val="auto"/>
          <w:lang w:val="pt-BR"/>
        </w:rPr>
        <w:t>Em 202</w:t>
      </w:r>
      <w:r w:rsidR="00CE165B">
        <w:rPr>
          <w:rFonts w:ascii="Calibri" w:hAnsi="Calibri" w:cs="Calibri"/>
          <w:noProof/>
          <w:color w:val="auto"/>
          <w:lang w:val="pt-BR"/>
        </w:rPr>
        <w:t>2</w:t>
      </w:r>
      <w:r w:rsidRPr="00301CE7">
        <w:rPr>
          <w:rFonts w:ascii="Calibri" w:hAnsi="Calibri" w:cs="Calibri"/>
          <w:noProof/>
          <w:color w:val="auto"/>
          <w:lang w:val="pt-BR"/>
        </w:rPr>
        <w:t xml:space="preserve">, as deduções da receita operacional totalizaram </w:t>
      </w:r>
      <w:r w:rsidRPr="00301CE7">
        <w:rPr>
          <w:rFonts w:ascii="Calibri" w:hAnsi="Calibri" w:cs="Calibri"/>
          <w:bCs/>
          <w:noProof/>
          <w:color w:val="auto"/>
          <w:lang w:val="pt-BR"/>
        </w:rPr>
        <w:t xml:space="preserve">R$ </w:t>
      </w:r>
      <w:r w:rsidR="00CE165B">
        <w:rPr>
          <w:rFonts w:ascii="Calibri" w:hAnsi="Calibri" w:cs="Calibri"/>
          <w:bCs/>
          <w:noProof/>
          <w:color w:val="auto"/>
          <w:lang w:val="pt-BR"/>
        </w:rPr>
        <w:t>3.025.679</w:t>
      </w:r>
      <w:r w:rsidRPr="00301CE7">
        <w:rPr>
          <w:rFonts w:ascii="Calibri" w:hAnsi="Calibri" w:cs="Calibri"/>
          <w:bCs/>
          <w:noProof/>
          <w:color w:val="auto"/>
          <w:lang w:val="pt-BR"/>
        </w:rPr>
        <w:t xml:space="preserve"> mil</w:t>
      </w:r>
      <w:r w:rsidR="00CE165B">
        <w:rPr>
          <w:rFonts w:ascii="Calibri" w:hAnsi="Calibri" w:cs="Calibri"/>
          <w:bCs/>
          <w:noProof/>
          <w:color w:val="auto"/>
          <w:lang w:val="pt-BR"/>
        </w:rPr>
        <w:t>hões</w:t>
      </w:r>
      <w:r w:rsidRPr="00301CE7">
        <w:rPr>
          <w:rFonts w:ascii="Calibri" w:hAnsi="Calibri" w:cs="Calibri"/>
          <w:noProof/>
          <w:color w:val="auto"/>
          <w:lang w:val="pt-BR"/>
        </w:rPr>
        <w:t xml:space="preserve">, </w:t>
      </w:r>
      <w:r w:rsidR="008003E6" w:rsidRPr="00301CE7">
        <w:rPr>
          <w:rFonts w:ascii="Calibri" w:hAnsi="Calibri" w:cs="Calibri"/>
          <w:noProof/>
          <w:color w:val="auto"/>
          <w:lang w:val="pt-BR"/>
        </w:rPr>
        <w:t>aumento</w:t>
      </w:r>
      <w:r w:rsidRPr="00301CE7">
        <w:rPr>
          <w:rFonts w:ascii="Calibri" w:hAnsi="Calibri" w:cs="Calibri"/>
          <w:noProof/>
          <w:color w:val="auto"/>
          <w:lang w:val="pt-BR"/>
        </w:rPr>
        <w:t xml:space="preserve"> </w:t>
      </w:r>
      <w:r w:rsidR="00956C21" w:rsidRPr="00301CE7">
        <w:rPr>
          <w:rFonts w:ascii="Calibri" w:hAnsi="Calibri" w:cs="Calibri"/>
          <w:noProof/>
          <w:color w:val="auto"/>
          <w:lang w:val="pt-BR"/>
        </w:rPr>
        <w:t>100% e</w:t>
      </w:r>
      <w:r w:rsidR="00024967">
        <w:rPr>
          <w:rFonts w:ascii="Calibri" w:hAnsi="Calibri" w:cs="Calibri"/>
          <w:noProof/>
          <w:color w:val="auto"/>
          <w:lang w:val="pt-BR"/>
        </w:rPr>
        <w:t>m</w:t>
      </w:r>
      <w:r w:rsidR="00956C21" w:rsidRPr="00301CE7">
        <w:rPr>
          <w:rFonts w:ascii="Calibri" w:hAnsi="Calibri" w:cs="Calibri"/>
          <w:noProof/>
          <w:color w:val="auto"/>
          <w:lang w:val="pt-BR"/>
        </w:rPr>
        <w:t xml:space="preserve"> relação a 202</w:t>
      </w:r>
      <w:r w:rsidR="00CE165B">
        <w:rPr>
          <w:rFonts w:ascii="Calibri" w:hAnsi="Calibri" w:cs="Calibri"/>
          <w:noProof/>
          <w:color w:val="auto"/>
          <w:lang w:val="pt-BR"/>
        </w:rPr>
        <w:t>1</w:t>
      </w:r>
      <w:r w:rsidR="00956C21" w:rsidRPr="00301CE7">
        <w:rPr>
          <w:rFonts w:ascii="Calibri" w:hAnsi="Calibri" w:cs="Calibri"/>
          <w:noProof/>
          <w:color w:val="auto"/>
          <w:lang w:val="pt-BR"/>
        </w:rPr>
        <w:t>.</w:t>
      </w:r>
    </w:p>
    <w:p w14:paraId="1C2C9B32" w14:textId="540B4171" w:rsidR="00E202A1" w:rsidRPr="00301CE7" w:rsidRDefault="00E202A1" w:rsidP="00E202A1">
      <w:pPr>
        <w:spacing w:line="360" w:lineRule="auto"/>
        <w:jc w:val="both"/>
        <w:rPr>
          <w:rFonts w:ascii="Calibri" w:hAnsi="Calibri" w:cs="Calibri"/>
          <w:noProof/>
          <w:color w:val="auto"/>
          <w:lang w:val="pt-BR"/>
        </w:rPr>
      </w:pPr>
      <w:r w:rsidRPr="00301CE7">
        <w:rPr>
          <w:rFonts w:ascii="Calibri" w:hAnsi="Calibri" w:cs="Calibri"/>
          <w:noProof/>
          <w:color w:val="auto"/>
          <w:lang w:val="pt-BR"/>
        </w:rPr>
        <w:t xml:space="preserve">Considerando essas variações, a Companhia registrou uma receita operacional líquida de R$ </w:t>
      </w:r>
      <w:r w:rsidR="00F25C93">
        <w:rPr>
          <w:rFonts w:ascii="Calibri" w:hAnsi="Calibri" w:cs="Calibri"/>
          <w:noProof/>
          <w:color w:val="auto"/>
          <w:lang w:val="pt-BR"/>
        </w:rPr>
        <w:t>45.023.608</w:t>
      </w:r>
      <w:r w:rsidR="002310AA" w:rsidRPr="00301CE7">
        <w:rPr>
          <w:rFonts w:ascii="Calibri" w:hAnsi="Calibri" w:cs="Calibri"/>
          <w:noProof/>
          <w:color w:val="auto"/>
          <w:lang w:val="pt-BR"/>
        </w:rPr>
        <w:t xml:space="preserve"> </w:t>
      </w:r>
      <w:r w:rsidRPr="00301CE7">
        <w:rPr>
          <w:rFonts w:ascii="Calibri" w:hAnsi="Calibri" w:cs="Calibri"/>
          <w:noProof/>
          <w:color w:val="auto"/>
          <w:lang w:val="pt-BR"/>
        </w:rPr>
        <w:t>mil</w:t>
      </w:r>
      <w:r w:rsidR="0015646B" w:rsidRPr="00301CE7">
        <w:rPr>
          <w:rFonts w:ascii="Calibri" w:hAnsi="Calibri" w:cs="Calibri"/>
          <w:noProof/>
          <w:color w:val="auto"/>
          <w:lang w:val="pt-BR"/>
        </w:rPr>
        <w:t>hões</w:t>
      </w:r>
      <w:r w:rsidRPr="00301CE7">
        <w:rPr>
          <w:rFonts w:ascii="Calibri" w:hAnsi="Calibri" w:cs="Calibri"/>
          <w:noProof/>
          <w:color w:val="auto"/>
          <w:lang w:val="pt-BR"/>
        </w:rPr>
        <w:t xml:space="preserve"> em 202</w:t>
      </w:r>
      <w:r w:rsidR="00CE165B">
        <w:rPr>
          <w:rFonts w:ascii="Calibri" w:hAnsi="Calibri" w:cs="Calibri"/>
          <w:noProof/>
          <w:color w:val="auto"/>
          <w:lang w:val="pt-BR"/>
        </w:rPr>
        <w:t>2</w:t>
      </w:r>
      <w:r w:rsidRPr="00301CE7">
        <w:rPr>
          <w:rFonts w:ascii="Calibri" w:hAnsi="Calibri" w:cs="Calibri"/>
          <w:noProof/>
          <w:color w:val="auto"/>
          <w:lang w:val="pt-BR"/>
        </w:rPr>
        <w:t xml:space="preserve">, um </w:t>
      </w:r>
      <w:r w:rsidR="00CE165B">
        <w:rPr>
          <w:rFonts w:ascii="Calibri" w:hAnsi="Calibri" w:cs="Calibri"/>
          <w:noProof/>
          <w:color w:val="auto"/>
          <w:lang w:val="pt-BR"/>
        </w:rPr>
        <w:t>aumento</w:t>
      </w:r>
      <w:r w:rsidRPr="00301CE7">
        <w:rPr>
          <w:rFonts w:ascii="Calibri" w:hAnsi="Calibri" w:cs="Calibri"/>
          <w:noProof/>
          <w:color w:val="auto"/>
          <w:lang w:val="pt-BR"/>
        </w:rPr>
        <w:t xml:space="preserve"> de </w:t>
      </w:r>
      <w:r w:rsidR="00CE165B">
        <w:rPr>
          <w:rFonts w:ascii="Calibri" w:hAnsi="Calibri" w:cs="Calibri"/>
          <w:noProof/>
          <w:color w:val="auto"/>
          <w:lang w:val="pt-BR"/>
        </w:rPr>
        <w:t>1</w:t>
      </w:r>
      <w:r w:rsidR="00F25C93">
        <w:rPr>
          <w:rFonts w:ascii="Calibri" w:hAnsi="Calibri" w:cs="Calibri"/>
          <w:noProof/>
          <w:color w:val="auto"/>
          <w:lang w:val="pt-BR"/>
        </w:rPr>
        <w:t>8</w:t>
      </w:r>
      <w:r w:rsidRPr="00301CE7">
        <w:rPr>
          <w:rFonts w:ascii="Calibri" w:hAnsi="Calibri" w:cs="Calibri"/>
          <w:noProof/>
          <w:color w:val="auto"/>
          <w:lang w:val="pt-BR"/>
        </w:rPr>
        <w:t>% comparado à receita registrada em 20</w:t>
      </w:r>
      <w:r w:rsidR="00CE165B">
        <w:rPr>
          <w:rFonts w:ascii="Calibri" w:hAnsi="Calibri" w:cs="Calibri"/>
          <w:noProof/>
          <w:color w:val="auto"/>
          <w:lang w:val="pt-BR"/>
        </w:rPr>
        <w:t>21</w:t>
      </w:r>
      <w:r w:rsidRPr="00301CE7">
        <w:rPr>
          <w:rFonts w:ascii="Calibri" w:hAnsi="Calibri" w:cs="Calibri"/>
          <w:noProof/>
          <w:color w:val="auto"/>
          <w:lang w:val="pt-BR"/>
        </w:rPr>
        <w:t>.</w:t>
      </w:r>
    </w:p>
    <w:p w14:paraId="764A8941" w14:textId="77777777" w:rsidR="00E202A1" w:rsidRPr="00301CE7" w:rsidRDefault="00E202A1" w:rsidP="00E202A1">
      <w:pPr>
        <w:spacing w:line="360" w:lineRule="auto"/>
        <w:jc w:val="both"/>
        <w:rPr>
          <w:rFonts w:ascii="Calibri" w:hAnsi="Calibri" w:cs="Calibri"/>
          <w:b/>
          <w:noProof/>
          <w:color w:val="auto"/>
          <w:lang w:val="pt-BR"/>
        </w:rPr>
      </w:pPr>
      <w:r w:rsidRPr="00301CE7">
        <w:rPr>
          <w:rFonts w:ascii="Calibri" w:hAnsi="Calibri" w:cs="Calibri"/>
          <w:b/>
          <w:noProof/>
          <w:color w:val="auto"/>
          <w:lang w:val="pt-BR"/>
        </w:rPr>
        <w:t>Custos das Vendas e dos Serviços Prestados</w:t>
      </w:r>
    </w:p>
    <w:p w14:paraId="6F4A3323" w14:textId="5D53E37F" w:rsidR="00E202A1" w:rsidRPr="00301CE7" w:rsidRDefault="00E202A1" w:rsidP="007244B2">
      <w:pPr>
        <w:spacing w:line="360" w:lineRule="auto"/>
        <w:jc w:val="both"/>
        <w:rPr>
          <w:rFonts w:ascii="Calibri" w:hAnsi="Calibri" w:cs="Calibri"/>
          <w:noProof/>
          <w:color w:val="auto"/>
          <w:lang w:val="pt-BR"/>
        </w:rPr>
      </w:pPr>
      <w:r w:rsidRPr="00301CE7">
        <w:rPr>
          <w:rFonts w:ascii="Calibri" w:hAnsi="Calibri" w:cs="Calibri"/>
          <w:noProof/>
          <w:color w:val="auto"/>
          <w:lang w:val="pt-BR"/>
        </w:rPr>
        <w:t>Em 202</w:t>
      </w:r>
      <w:r w:rsidR="00CE165B">
        <w:rPr>
          <w:rFonts w:ascii="Calibri" w:hAnsi="Calibri" w:cs="Calibri"/>
          <w:noProof/>
          <w:color w:val="auto"/>
          <w:lang w:val="pt-BR"/>
        </w:rPr>
        <w:t>2</w:t>
      </w:r>
      <w:r w:rsidRPr="00301CE7">
        <w:rPr>
          <w:rFonts w:ascii="Calibri" w:hAnsi="Calibri" w:cs="Calibri"/>
          <w:noProof/>
          <w:color w:val="auto"/>
          <w:lang w:val="pt-BR"/>
        </w:rPr>
        <w:t xml:space="preserve"> os custos das vendas e dos serviços prestados</w:t>
      </w:r>
      <w:r w:rsidR="00D77C46" w:rsidRPr="00301CE7">
        <w:rPr>
          <w:rFonts w:ascii="Calibri" w:hAnsi="Calibri" w:cs="Calibri"/>
          <w:noProof/>
          <w:color w:val="auto"/>
          <w:lang w:val="pt-BR"/>
        </w:rPr>
        <w:t xml:space="preserve"> </w:t>
      </w:r>
      <w:r w:rsidRPr="00301CE7">
        <w:rPr>
          <w:rFonts w:ascii="Calibri" w:hAnsi="Calibri" w:cs="Calibri"/>
          <w:noProof/>
          <w:color w:val="auto"/>
          <w:lang w:val="pt-BR"/>
        </w:rPr>
        <w:t>totaliza</w:t>
      </w:r>
      <w:r w:rsidR="00CE165B">
        <w:rPr>
          <w:rFonts w:ascii="Calibri" w:hAnsi="Calibri" w:cs="Calibri"/>
          <w:noProof/>
          <w:color w:val="auto"/>
          <w:lang w:val="pt-BR"/>
        </w:rPr>
        <w:t>ram</w:t>
      </w:r>
      <w:r w:rsidRPr="00301CE7">
        <w:rPr>
          <w:rFonts w:ascii="Calibri" w:hAnsi="Calibri" w:cs="Calibri"/>
          <w:noProof/>
          <w:color w:val="auto"/>
          <w:lang w:val="pt-BR"/>
        </w:rPr>
        <w:t xml:space="preserve"> R$</w:t>
      </w:r>
      <w:r w:rsidR="00D77C46" w:rsidRPr="00301CE7">
        <w:rPr>
          <w:rFonts w:ascii="Calibri" w:hAnsi="Calibri" w:cs="Calibri"/>
          <w:noProof/>
          <w:color w:val="auto"/>
          <w:lang w:val="pt-BR"/>
        </w:rPr>
        <w:t xml:space="preserve"> </w:t>
      </w:r>
      <w:r w:rsidR="00CE165B">
        <w:rPr>
          <w:rFonts w:ascii="Calibri" w:hAnsi="Calibri" w:cs="Calibri"/>
          <w:noProof/>
          <w:color w:val="auto"/>
          <w:lang w:val="pt-BR"/>
        </w:rPr>
        <w:t>29.902.817</w:t>
      </w:r>
      <w:r w:rsidR="00EB7F90" w:rsidRPr="00301CE7">
        <w:rPr>
          <w:rFonts w:ascii="Calibri" w:hAnsi="Calibri" w:cs="Calibri"/>
          <w:noProof/>
          <w:color w:val="auto"/>
          <w:lang w:val="pt-BR"/>
        </w:rPr>
        <w:t xml:space="preserve"> </w:t>
      </w:r>
      <w:r w:rsidRPr="00301CE7">
        <w:rPr>
          <w:rFonts w:ascii="Calibri" w:hAnsi="Calibri" w:cs="Calibri"/>
          <w:noProof/>
          <w:color w:val="auto"/>
          <w:lang w:val="pt-BR"/>
        </w:rPr>
        <w:t>mil</w:t>
      </w:r>
      <w:r w:rsidR="005A5E69" w:rsidRPr="00301CE7">
        <w:rPr>
          <w:rFonts w:ascii="Calibri" w:hAnsi="Calibri" w:cs="Calibri"/>
          <w:noProof/>
          <w:color w:val="auto"/>
          <w:lang w:val="pt-BR"/>
        </w:rPr>
        <w:t xml:space="preserve">hões, </w:t>
      </w:r>
      <w:r w:rsidR="00CE165B">
        <w:rPr>
          <w:rFonts w:ascii="Calibri" w:hAnsi="Calibri" w:cs="Calibri"/>
          <w:noProof/>
          <w:color w:val="auto"/>
          <w:lang w:val="pt-BR"/>
        </w:rPr>
        <w:t>um aumento</w:t>
      </w:r>
      <w:r w:rsidR="005A5E69" w:rsidRPr="00301CE7">
        <w:rPr>
          <w:rFonts w:ascii="Calibri" w:hAnsi="Calibri" w:cs="Calibri"/>
          <w:noProof/>
          <w:color w:val="auto"/>
          <w:lang w:val="pt-BR"/>
        </w:rPr>
        <w:t xml:space="preserve"> de </w:t>
      </w:r>
      <w:r w:rsidR="00CE165B">
        <w:rPr>
          <w:rFonts w:ascii="Calibri" w:hAnsi="Calibri" w:cs="Calibri"/>
          <w:noProof/>
          <w:color w:val="auto"/>
          <w:lang w:val="pt-BR"/>
        </w:rPr>
        <w:t>47</w:t>
      </w:r>
      <w:r w:rsidR="0032322F" w:rsidRPr="00301CE7">
        <w:rPr>
          <w:rFonts w:ascii="Calibri" w:hAnsi="Calibri" w:cs="Calibri"/>
          <w:noProof/>
          <w:color w:val="auto"/>
          <w:lang w:val="pt-BR"/>
        </w:rPr>
        <w:t>% quando comparado com 202</w:t>
      </w:r>
      <w:r w:rsidR="00CE165B">
        <w:rPr>
          <w:rFonts w:ascii="Calibri" w:hAnsi="Calibri" w:cs="Calibri"/>
          <w:noProof/>
          <w:color w:val="auto"/>
          <w:lang w:val="pt-BR"/>
        </w:rPr>
        <w:t>1</w:t>
      </w:r>
      <w:r w:rsidR="00024967">
        <w:rPr>
          <w:rFonts w:ascii="Calibri" w:hAnsi="Calibri" w:cs="Calibri"/>
          <w:noProof/>
          <w:color w:val="auto"/>
          <w:lang w:val="pt-BR"/>
        </w:rPr>
        <w:t>, esse aumento se deve a evoluçao dos empreendimentos imobiliários.</w:t>
      </w:r>
    </w:p>
    <w:p w14:paraId="520CD154" w14:textId="77777777" w:rsidR="00E202A1" w:rsidRPr="00301CE7" w:rsidRDefault="00E202A1" w:rsidP="00E202A1">
      <w:pPr>
        <w:spacing w:line="360" w:lineRule="auto"/>
        <w:jc w:val="both"/>
        <w:rPr>
          <w:rFonts w:ascii="Calibri" w:hAnsi="Calibri" w:cs="Calibri"/>
          <w:b/>
          <w:noProof/>
          <w:color w:val="auto"/>
          <w:lang w:val="pt-BR"/>
        </w:rPr>
      </w:pPr>
      <w:r w:rsidRPr="00301CE7">
        <w:rPr>
          <w:rFonts w:ascii="Calibri" w:hAnsi="Calibri" w:cs="Calibri"/>
          <w:b/>
          <w:noProof/>
          <w:color w:val="auto"/>
          <w:lang w:val="pt-BR"/>
        </w:rPr>
        <w:t>Lucro Bruto</w:t>
      </w:r>
    </w:p>
    <w:p w14:paraId="64FAB9FE" w14:textId="34193E3F" w:rsidR="00637DBF" w:rsidRPr="00301CE7" w:rsidRDefault="00E202A1" w:rsidP="00637DBF">
      <w:pPr>
        <w:spacing w:line="360" w:lineRule="auto"/>
        <w:jc w:val="both"/>
        <w:rPr>
          <w:rFonts w:ascii="Calibri" w:hAnsi="Calibri" w:cs="Calibri"/>
          <w:noProof/>
          <w:color w:val="auto"/>
          <w:lang w:val="pt-BR"/>
        </w:rPr>
      </w:pPr>
      <w:r w:rsidRPr="00301CE7">
        <w:rPr>
          <w:rFonts w:ascii="Calibri" w:hAnsi="Calibri" w:cs="Calibri"/>
          <w:noProof/>
          <w:color w:val="auto"/>
          <w:lang w:val="pt-BR"/>
        </w:rPr>
        <w:t>O lucro bruto de 202</w:t>
      </w:r>
      <w:r w:rsidR="00CE165B">
        <w:rPr>
          <w:rFonts w:ascii="Calibri" w:hAnsi="Calibri" w:cs="Calibri"/>
          <w:noProof/>
          <w:color w:val="auto"/>
          <w:lang w:val="pt-BR"/>
        </w:rPr>
        <w:t>2</w:t>
      </w:r>
      <w:r w:rsidRPr="00301CE7">
        <w:rPr>
          <w:rFonts w:ascii="Calibri" w:hAnsi="Calibri" w:cs="Calibri"/>
          <w:noProof/>
          <w:color w:val="auto"/>
          <w:lang w:val="pt-BR"/>
        </w:rPr>
        <w:t xml:space="preserve"> foi de R</w:t>
      </w:r>
      <w:r w:rsidR="008E3C58" w:rsidRPr="00301CE7">
        <w:rPr>
          <w:rFonts w:ascii="Calibri" w:hAnsi="Calibri" w:cs="Calibri"/>
          <w:noProof/>
          <w:color w:val="auto"/>
          <w:lang w:val="pt-BR"/>
        </w:rPr>
        <w:t xml:space="preserve">$ </w:t>
      </w:r>
      <w:r w:rsidR="00F25C93">
        <w:rPr>
          <w:rFonts w:ascii="Calibri" w:hAnsi="Calibri" w:cs="Calibri"/>
          <w:noProof/>
          <w:color w:val="auto"/>
          <w:lang w:val="pt-BR"/>
        </w:rPr>
        <w:t>15.120.791</w:t>
      </w:r>
      <w:r w:rsidRPr="00301CE7">
        <w:rPr>
          <w:rFonts w:ascii="Calibri" w:hAnsi="Calibri" w:cs="Calibri"/>
          <w:noProof/>
          <w:color w:val="auto"/>
          <w:lang w:val="pt-BR"/>
        </w:rPr>
        <w:t xml:space="preserve"> mil</w:t>
      </w:r>
      <w:r w:rsidR="00D35B4D" w:rsidRPr="00301CE7">
        <w:rPr>
          <w:rFonts w:ascii="Calibri" w:hAnsi="Calibri" w:cs="Calibri"/>
          <w:noProof/>
          <w:color w:val="auto"/>
          <w:lang w:val="pt-BR"/>
        </w:rPr>
        <w:t>hões</w:t>
      </w:r>
      <w:r w:rsidRPr="00301CE7">
        <w:rPr>
          <w:rFonts w:ascii="Calibri" w:hAnsi="Calibri" w:cs="Calibri"/>
          <w:noProof/>
          <w:color w:val="auto"/>
          <w:lang w:val="pt-BR"/>
        </w:rPr>
        <w:t xml:space="preserve">, representando </w:t>
      </w:r>
      <w:r w:rsidR="00CE165B">
        <w:rPr>
          <w:rFonts w:ascii="Calibri" w:hAnsi="Calibri" w:cs="Calibri"/>
          <w:noProof/>
          <w:color w:val="auto"/>
          <w:lang w:val="pt-BR"/>
        </w:rPr>
        <w:t>uma redução</w:t>
      </w:r>
      <w:r w:rsidRPr="00301CE7">
        <w:rPr>
          <w:rFonts w:ascii="Calibri" w:hAnsi="Calibri" w:cs="Calibri"/>
          <w:noProof/>
          <w:color w:val="auto"/>
          <w:lang w:val="pt-BR"/>
        </w:rPr>
        <w:t xml:space="preserve"> de </w:t>
      </w:r>
      <w:r w:rsidR="00CE165B">
        <w:rPr>
          <w:rFonts w:ascii="Calibri" w:hAnsi="Calibri" w:cs="Calibri"/>
          <w:noProof/>
          <w:color w:val="auto"/>
          <w:lang w:val="pt-BR"/>
        </w:rPr>
        <w:t>1</w:t>
      </w:r>
      <w:r w:rsidR="00F25C93">
        <w:rPr>
          <w:rFonts w:ascii="Calibri" w:hAnsi="Calibri" w:cs="Calibri"/>
          <w:noProof/>
          <w:color w:val="auto"/>
          <w:lang w:val="pt-BR"/>
        </w:rPr>
        <w:t>5</w:t>
      </w:r>
      <w:r w:rsidRPr="00301CE7">
        <w:rPr>
          <w:rFonts w:ascii="Calibri" w:hAnsi="Calibri" w:cs="Calibri"/>
          <w:noProof/>
          <w:color w:val="auto"/>
          <w:lang w:val="pt-BR"/>
        </w:rPr>
        <w:t xml:space="preserve">% </w:t>
      </w:r>
      <w:r w:rsidR="00024967">
        <w:rPr>
          <w:rFonts w:ascii="Calibri" w:hAnsi="Calibri" w:cs="Calibri"/>
          <w:noProof/>
          <w:color w:val="auto"/>
          <w:lang w:val="pt-BR"/>
        </w:rPr>
        <w:t xml:space="preserve">em relaçao a 2021. </w:t>
      </w:r>
    </w:p>
    <w:p w14:paraId="17C60165" w14:textId="295D3ED6" w:rsidR="00E202A1" w:rsidRPr="00301CE7" w:rsidRDefault="00637DBF" w:rsidP="00E202A1">
      <w:pPr>
        <w:spacing w:line="360" w:lineRule="auto"/>
        <w:jc w:val="both"/>
        <w:rPr>
          <w:rFonts w:ascii="Calibri" w:hAnsi="Calibri" w:cs="Calibri"/>
          <w:b/>
          <w:noProof/>
          <w:color w:val="auto"/>
          <w:lang w:val="pt-BR"/>
        </w:rPr>
      </w:pPr>
      <w:r w:rsidRPr="00301CE7">
        <w:rPr>
          <w:rFonts w:ascii="Calibri" w:hAnsi="Calibri" w:cs="Calibri"/>
          <w:b/>
          <w:noProof/>
          <w:color w:val="auto"/>
          <w:lang w:val="pt-BR"/>
        </w:rPr>
        <w:t>Resultado</w:t>
      </w:r>
      <w:r w:rsidR="00E202A1" w:rsidRPr="00301CE7">
        <w:rPr>
          <w:rFonts w:ascii="Calibri" w:hAnsi="Calibri" w:cs="Calibri"/>
          <w:b/>
          <w:noProof/>
          <w:color w:val="auto"/>
          <w:lang w:val="pt-BR"/>
        </w:rPr>
        <w:t xml:space="preserve"> Operaciona</w:t>
      </w:r>
      <w:r w:rsidR="00CA2A52" w:rsidRPr="00301CE7">
        <w:rPr>
          <w:rFonts w:ascii="Calibri" w:hAnsi="Calibri" w:cs="Calibri"/>
          <w:b/>
          <w:noProof/>
          <w:color w:val="auto"/>
          <w:lang w:val="pt-BR"/>
        </w:rPr>
        <w:t>l</w:t>
      </w:r>
    </w:p>
    <w:p w14:paraId="31440679" w14:textId="0953AE4B" w:rsidR="00E202A1" w:rsidRPr="00301CE7" w:rsidRDefault="00E202A1" w:rsidP="00E202A1">
      <w:pPr>
        <w:spacing w:line="360" w:lineRule="auto"/>
        <w:jc w:val="both"/>
        <w:rPr>
          <w:rFonts w:ascii="Calibri" w:hAnsi="Calibri" w:cs="Calibri"/>
          <w:noProof/>
          <w:color w:val="auto"/>
          <w:lang w:val="pt-BR"/>
        </w:rPr>
      </w:pPr>
      <w:r w:rsidRPr="00301CE7">
        <w:rPr>
          <w:rFonts w:ascii="Calibri" w:hAnsi="Calibri" w:cs="Calibri"/>
          <w:noProof/>
          <w:color w:val="auto"/>
          <w:lang w:val="pt-BR"/>
        </w:rPr>
        <w:t>Em 202</w:t>
      </w:r>
      <w:r w:rsidR="00CE165B">
        <w:rPr>
          <w:rFonts w:ascii="Calibri" w:hAnsi="Calibri" w:cs="Calibri"/>
          <w:noProof/>
          <w:color w:val="auto"/>
          <w:lang w:val="pt-BR"/>
        </w:rPr>
        <w:t>2</w:t>
      </w:r>
      <w:r w:rsidRPr="00301CE7">
        <w:rPr>
          <w:rFonts w:ascii="Calibri" w:hAnsi="Calibri" w:cs="Calibri"/>
          <w:noProof/>
          <w:color w:val="auto"/>
          <w:lang w:val="pt-BR"/>
        </w:rPr>
        <w:t xml:space="preserve"> </w:t>
      </w:r>
      <w:r w:rsidR="00067CD8" w:rsidRPr="00301CE7">
        <w:rPr>
          <w:rFonts w:ascii="Calibri" w:hAnsi="Calibri" w:cs="Calibri"/>
          <w:noProof/>
          <w:color w:val="auto"/>
          <w:lang w:val="pt-BR"/>
        </w:rPr>
        <w:t>a empresa teve um lucro operacional</w:t>
      </w:r>
      <w:r w:rsidRPr="00301CE7">
        <w:rPr>
          <w:rFonts w:ascii="Calibri" w:hAnsi="Calibri" w:cs="Calibri"/>
          <w:noProof/>
          <w:color w:val="auto"/>
          <w:lang w:val="pt-BR"/>
        </w:rPr>
        <w:t xml:space="preserve"> totalizando R$</w:t>
      </w:r>
      <w:r w:rsidR="00067CD8" w:rsidRPr="00301CE7">
        <w:rPr>
          <w:rFonts w:ascii="Calibri" w:hAnsi="Calibri" w:cs="Calibri"/>
          <w:noProof/>
          <w:color w:val="auto"/>
          <w:lang w:val="pt-BR"/>
        </w:rPr>
        <w:t xml:space="preserve"> </w:t>
      </w:r>
      <w:r w:rsidR="00614895">
        <w:rPr>
          <w:rFonts w:ascii="Calibri" w:hAnsi="Calibri" w:cs="Calibri"/>
          <w:noProof/>
          <w:color w:val="auto"/>
          <w:lang w:val="pt-BR"/>
        </w:rPr>
        <w:t>7.585.919</w:t>
      </w:r>
      <w:r w:rsidRPr="00301CE7">
        <w:rPr>
          <w:rFonts w:ascii="Calibri" w:hAnsi="Calibri" w:cs="Calibri"/>
          <w:noProof/>
          <w:color w:val="auto"/>
          <w:lang w:val="pt-BR"/>
        </w:rPr>
        <w:t xml:space="preserve"> milhões</w:t>
      </w:r>
      <w:r w:rsidR="0041721D" w:rsidRPr="00301CE7">
        <w:rPr>
          <w:rFonts w:ascii="Calibri" w:hAnsi="Calibri" w:cs="Calibri"/>
          <w:noProof/>
          <w:color w:val="auto"/>
          <w:lang w:val="pt-BR"/>
        </w:rPr>
        <w:t xml:space="preserve">, </w:t>
      </w:r>
      <w:r w:rsidR="00614895">
        <w:rPr>
          <w:rFonts w:ascii="Calibri" w:hAnsi="Calibri" w:cs="Calibri"/>
          <w:noProof/>
          <w:color w:val="auto"/>
          <w:lang w:val="pt-BR"/>
        </w:rPr>
        <w:t>uma redução</w:t>
      </w:r>
      <w:r w:rsidR="0041721D" w:rsidRPr="00301CE7">
        <w:rPr>
          <w:rFonts w:ascii="Calibri" w:hAnsi="Calibri" w:cs="Calibri"/>
          <w:noProof/>
          <w:color w:val="auto"/>
          <w:lang w:val="pt-BR"/>
        </w:rPr>
        <w:t xml:space="preserve"> de </w:t>
      </w:r>
      <w:r w:rsidR="00614895">
        <w:rPr>
          <w:rFonts w:ascii="Calibri" w:hAnsi="Calibri" w:cs="Calibri"/>
          <w:noProof/>
          <w:color w:val="auto"/>
          <w:lang w:val="pt-BR"/>
        </w:rPr>
        <w:t>49</w:t>
      </w:r>
      <w:r w:rsidR="0041721D" w:rsidRPr="00301CE7">
        <w:rPr>
          <w:rFonts w:ascii="Calibri" w:hAnsi="Calibri" w:cs="Calibri"/>
          <w:noProof/>
          <w:color w:val="auto"/>
          <w:lang w:val="pt-BR"/>
        </w:rPr>
        <w:t>% quando comparado a 202</w:t>
      </w:r>
      <w:r w:rsidR="00614895">
        <w:rPr>
          <w:rFonts w:ascii="Calibri" w:hAnsi="Calibri" w:cs="Calibri"/>
          <w:noProof/>
          <w:color w:val="auto"/>
          <w:lang w:val="pt-BR"/>
        </w:rPr>
        <w:t>1</w:t>
      </w:r>
      <w:r w:rsidR="00024967">
        <w:rPr>
          <w:rFonts w:ascii="Calibri" w:hAnsi="Calibri" w:cs="Calibri"/>
          <w:noProof/>
          <w:color w:val="auto"/>
          <w:lang w:val="pt-BR"/>
        </w:rPr>
        <w:t>, a reduçao de se deve a um reconhecimento de perdas operaiconal de eventos anteriores.</w:t>
      </w:r>
    </w:p>
    <w:p w14:paraId="19B90C5A" w14:textId="5B47026E" w:rsidR="00E202A1" w:rsidRPr="00301CE7" w:rsidRDefault="00E202A1" w:rsidP="00E202A1">
      <w:pPr>
        <w:spacing w:line="360" w:lineRule="auto"/>
        <w:jc w:val="both"/>
        <w:rPr>
          <w:rFonts w:ascii="Calibri" w:hAnsi="Calibri" w:cs="Calibri"/>
          <w:b/>
          <w:noProof/>
          <w:color w:val="auto"/>
          <w:lang w:val="pt-BR"/>
        </w:rPr>
      </w:pPr>
      <w:r w:rsidRPr="00301CE7">
        <w:rPr>
          <w:rFonts w:ascii="Calibri" w:hAnsi="Calibri" w:cs="Calibri"/>
          <w:b/>
          <w:noProof/>
          <w:color w:val="auto"/>
          <w:lang w:val="pt-BR"/>
        </w:rPr>
        <w:t>EBITDA</w:t>
      </w:r>
    </w:p>
    <w:p w14:paraId="6B1B9B9B" w14:textId="0F29C54A" w:rsidR="00E202A1" w:rsidRPr="00301CE7" w:rsidRDefault="00E202A1" w:rsidP="00E202A1">
      <w:pPr>
        <w:spacing w:line="360" w:lineRule="auto"/>
        <w:jc w:val="both"/>
        <w:rPr>
          <w:rFonts w:ascii="Calibri" w:hAnsi="Calibri" w:cs="Calibri"/>
          <w:noProof/>
          <w:color w:val="auto"/>
          <w:lang w:val="pt-BR"/>
        </w:rPr>
      </w:pPr>
      <w:r w:rsidRPr="00301CE7">
        <w:rPr>
          <w:rFonts w:ascii="Calibri" w:hAnsi="Calibri" w:cs="Calibri"/>
          <w:noProof/>
          <w:color w:val="auto"/>
          <w:lang w:val="pt-BR"/>
        </w:rPr>
        <w:t xml:space="preserve">Em </w:t>
      </w:r>
      <w:r w:rsidR="00614895">
        <w:rPr>
          <w:rFonts w:ascii="Calibri" w:hAnsi="Calibri" w:cs="Calibri"/>
          <w:noProof/>
          <w:color w:val="auto"/>
          <w:lang w:val="pt-BR"/>
        </w:rPr>
        <w:t>2022</w:t>
      </w:r>
      <w:r w:rsidRPr="00301CE7">
        <w:rPr>
          <w:rFonts w:ascii="Calibri" w:hAnsi="Calibri" w:cs="Calibri"/>
          <w:noProof/>
          <w:color w:val="auto"/>
          <w:lang w:val="pt-BR"/>
        </w:rPr>
        <w:t xml:space="preserve"> a Companhia alcançou um EBITDA consolidado ajustado de R$</w:t>
      </w:r>
      <w:r w:rsidR="00426352" w:rsidRPr="00301CE7">
        <w:rPr>
          <w:rFonts w:ascii="Calibri" w:hAnsi="Calibri" w:cs="Calibri"/>
          <w:noProof/>
          <w:color w:val="auto"/>
          <w:lang w:val="pt-BR"/>
        </w:rPr>
        <w:t xml:space="preserve"> </w:t>
      </w:r>
      <w:r w:rsidR="00614895">
        <w:rPr>
          <w:rFonts w:ascii="Calibri" w:hAnsi="Calibri" w:cs="Calibri"/>
          <w:noProof/>
          <w:color w:val="auto"/>
          <w:lang w:val="pt-BR"/>
        </w:rPr>
        <w:t>7.249.070</w:t>
      </w:r>
      <w:r w:rsidRPr="00301CE7">
        <w:rPr>
          <w:rFonts w:ascii="Calibri" w:hAnsi="Calibri" w:cs="Calibri"/>
          <w:noProof/>
          <w:color w:val="auto"/>
          <w:lang w:val="pt-BR"/>
        </w:rPr>
        <w:t xml:space="preserve">  mil</w:t>
      </w:r>
      <w:r w:rsidR="00405EF2" w:rsidRPr="00301CE7">
        <w:rPr>
          <w:rFonts w:ascii="Calibri" w:hAnsi="Calibri" w:cs="Calibri"/>
          <w:noProof/>
          <w:color w:val="auto"/>
          <w:lang w:val="pt-BR"/>
        </w:rPr>
        <w:t>hões</w:t>
      </w:r>
      <w:r w:rsidRPr="00301CE7">
        <w:rPr>
          <w:rFonts w:ascii="Calibri" w:hAnsi="Calibri" w:cs="Calibri"/>
          <w:noProof/>
          <w:color w:val="auto"/>
          <w:lang w:val="pt-BR"/>
        </w:rPr>
        <w:t xml:space="preserve">, o que representa </w:t>
      </w:r>
      <w:r w:rsidR="00614895">
        <w:rPr>
          <w:rFonts w:ascii="Calibri" w:hAnsi="Calibri" w:cs="Calibri"/>
          <w:noProof/>
          <w:color w:val="auto"/>
          <w:lang w:val="pt-BR"/>
        </w:rPr>
        <w:t>uma redução</w:t>
      </w:r>
      <w:r w:rsidRPr="00301CE7">
        <w:rPr>
          <w:rFonts w:ascii="Calibri" w:hAnsi="Calibri" w:cs="Calibri"/>
          <w:noProof/>
          <w:color w:val="auto"/>
          <w:lang w:val="pt-BR"/>
        </w:rPr>
        <w:t xml:space="preserve"> de </w:t>
      </w:r>
      <w:r w:rsidR="00614895">
        <w:rPr>
          <w:rFonts w:ascii="Calibri" w:hAnsi="Calibri" w:cs="Calibri"/>
          <w:noProof/>
          <w:color w:val="auto"/>
          <w:lang w:val="pt-BR"/>
        </w:rPr>
        <w:t>49</w:t>
      </w:r>
      <w:r w:rsidRPr="00301CE7">
        <w:rPr>
          <w:rFonts w:ascii="Calibri" w:hAnsi="Calibri" w:cs="Calibri"/>
          <w:noProof/>
          <w:color w:val="auto"/>
          <w:lang w:val="pt-BR"/>
        </w:rPr>
        <w:t>% ao registrado em 20</w:t>
      </w:r>
      <w:r w:rsidR="001F5633" w:rsidRPr="00301CE7">
        <w:rPr>
          <w:rFonts w:ascii="Calibri" w:hAnsi="Calibri" w:cs="Calibri"/>
          <w:noProof/>
          <w:color w:val="auto"/>
          <w:lang w:val="pt-BR"/>
        </w:rPr>
        <w:t>2</w:t>
      </w:r>
      <w:r w:rsidR="00614895">
        <w:rPr>
          <w:rFonts w:ascii="Calibri" w:hAnsi="Calibri" w:cs="Calibri"/>
          <w:noProof/>
          <w:color w:val="auto"/>
          <w:lang w:val="pt-BR"/>
        </w:rPr>
        <w:t>1</w:t>
      </w:r>
      <w:r w:rsidRPr="00301CE7">
        <w:rPr>
          <w:rFonts w:ascii="Calibri" w:hAnsi="Calibri" w:cs="Calibri"/>
          <w:noProof/>
          <w:color w:val="auto"/>
          <w:lang w:val="pt-BR"/>
        </w:rPr>
        <w:t xml:space="preserve"> conforme demonstrado abaixo:</w:t>
      </w:r>
      <w:r w:rsidR="00D013F7" w:rsidRPr="00301CE7">
        <w:rPr>
          <w:rFonts w:ascii="Calibri" w:hAnsi="Calibri" w:cs="Calibri"/>
          <w:noProof/>
          <w:color w:val="auto"/>
          <w:lang w:val="pt-BR"/>
        </w:rPr>
        <w:t xml:space="preserve"> </w:t>
      </w:r>
    </w:p>
    <w:p w14:paraId="1D2D6B04" w14:textId="31F6C4D4" w:rsidR="00E202A1" w:rsidRPr="00301CE7" w:rsidRDefault="009676C8" w:rsidP="007A321F">
      <w:pPr>
        <w:spacing w:line="360" w:lineRule="auto"/>
        <w:jc w:val="center"/>
        <w:rPr>
          <w:rFonts w:ascii="Calibri" w:hAnsi="Calibri" w:cs="Calibri"/>
          <w:noProof/>
          <w:color w:val="auto"/>
          <w:lang w:val="pt-BR"/>
        </w:rPr>
      </w:pPr>
      <w:r w:rsidRPr="009676C8">
        <w:rPr>
          <w:noProof/>
        </w:rPr>
        <w:lastRenderedPageBreak/>
        <w:drawing>
          <wp:inline distT="0" distB="0" distL="0" distR="0" wp14:anchorId="01F80A21" wp14:editId="1FB1BC33">
            <wp:extent cx="5191125" cy="2200275"/>
            <wp:effectExtent l="0" t="0" r="9525" b="9525"/>
            <wp:docPr id="39293189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1125" cy="2200275"/>
                    </a:xfrm>
                    <a:prstGeom prst="rect">
                      <a:avLst/>
                    </a:prstGeom>
                    <a:noFill/>
                    <a:ln>
                      <a:noFill/>
                    </a:ln>
                  </pic:spPr>
                </pic:pic>
              </a:graphicData>
            </a:graphic>
          </wp:inline>
        </w:drawing>
      </w:r>
    </w:p>
    <w:p w14:paraId="068AB35D" w14:textId="4C86B1F9" w:rsidR="00F370FD" w:rsidRPr="00301CE7" w:rsidRDefault="009676C8" w:rsidP="007A321F">
      <w:pPr>
        <w:spacing w:line="360" w:lineRule="auto"/>
        <w:jc w:val="center"/>
        <w:rPr>
          <w:rFonts w:ascii="Calibri" w:hAnsi="Calibri" w:cs="Calibri"/>
          <w:noProof/>
          <w:color w:val="auto"/>
          <w:lang w:val="pt-BR"/>
        </w:rPr>
      </w:pPr>
      <w:r w:rsidRPr="009676C8">
        <w:rPr>
          <w:noProof/>
        </w:rPr>
        <w:drawing>
          <wp:inline distT="0" distB="0" distL="0" distR="0" wp14:anchorId="0286E238" wp14:editId="7FCFF6F5">
            <wp:extent cx="5191125" cy="2200275"/>
            <wp:effectExtent l="0" t="0" r="9525" b="9525"/>
            <wp:docPr id="1428598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1125" cy="2200275"/>
                    </a:xfrm>
                    <a:prstGeom prst="rect">
                      <a:avLst/>
                    </a:prstGeom>
                    <a:noFill/>
                    <a:ln>
                      <a:noFill/>
                    </a:ln>
                  </pic:spPr>
                </pic:pic>
              </a:graphicData>
            </a:graphic>
          </wp:inline>
        </w:drawing>
      </w:r>
    </w:p>
    <w:p w14:paraId="18C7E525" w14:textId="0A290141" w:rsidR="00A33FE5" w:rsidRPr="00301CE7" w:rsidRDefault="00A33FE5" w:rsidP="007A321F">
      <w:pPr>
        <w:spacing w:line="360" w:lineRule="auto"/>
        <w:jc w:val="center"/>
        <w:rPr>
          <w:rFonts w:ascii="Calibri" w:hAnsi="Calibri" w:cs="Calibri"/>
          <w:b/>
          <w:bCs/>
          <w:noProof/>
          <w:color w:val="auto"/>
          <w:sz w:val="20"/>
          <w:szCs w:val="20"/>
          <w:lang w:val="pt-BR"/>
        </w:rPr>
      </w:pPr>
      <w:r w:rsidRPr="00301CE7">
        <w:rPr>
          <w:rFonts w:ascii="Calibri" w:hAnsi="Calibri" w:cs="Calibri"/>
          <w:b/>
          <w:bCs/>
          <w:noProof/>
          <w:color w:val="auto"/>
          <w:sz w:val="20"/>
          <w:szCs w:val="20"/>
          <w:lang w:val="pt-BR"/>
        </w:rPr>
        <w:t>Obs.: A margem do Ebtida calculado na tabela é em relação ao lucro l</w:t>
      </w:r>
      <w:r w:rsidR="00A67DF3" w:rsidRPr="00301CE7">
        <w:rPr>
          <w:rFonts w:ascii="Calibri" w:hAnsi="Calibri" w:cs="Calibri"/>
          <w:b/>
          <w:bCs/>
          <w:noProof/>
          <w:color w:val="auto"/>
          <w:sz w:val="20"/>
          <w:szCs w:val="20"/>
          <w:lang w:val="pt-BR"/>
        </w:rPr>
        <w:t>íquido do período.</w:t>
      </w:r>
    </w:p>
    <w:p w14:paraId="63A042A8" w14:textId="77777777" w:rsidR="00E202A1" w:rsidRPr="00301CE7" w:rsidRDefault="00E202A1" w:rsidP="00E202A1">
      <w:pPr>
        <w:spacing w:line="360" w:lineRule="auto"/>
        <w:jc w:val="both"/>
        <w:rPr>
          <w:rFonts w:ascii="Calibri" w:hAnsi="Calibri" w:cs="Calibri"/>
          <w:b/>
          <w:noProof/>
          <w:color w:val="auto"/>
          <w:lang w:val="pt-BR"/>
        </w:rPr>
      </w:pPr>
      <w:r w:rsidRPr="00301CE7">
        <w:rPr>
          <w:rFonts w:ascii="Calibri" w:hAnsi="Calibri" w:cs="Calibri"/>
          <w:b/>
          <w:noProof/>
          <w:color w:val="auto"/>
          <w:lang w:val="pt-BR"/>
        </w:rPr>
        <w:t>Resultado Financeiro</w:t>
      </w:r>
    </w:p>
    <w:p w14:paraId="162A1375" w14:textId="6063FF2B" w:rsidR="00E202A1" w:rsidRPr="00301CE7" w:rsidRDefault="00E202A1" w:rsidP="00E202A1">
      <w:pPr>
        <w:spacing w:line="360" w:lineRule="auto"/>
        <w:jc w:val="both"/>
        <w:rPr>
          <w:rFonts w:ascii="Calibri" w:hAnsi="Calibri" w:cs="Calibri"/>
          <w:noProof/>
          <w:color w:val="auto"/>
          <w:lang w:val="pt-BR"/>
        </w:rPr>
      </w:pPr>
      <w:r w:rsidRPr="00301CE7">
        <w:rPr>
          <w:rFonts w:ascii="Calibri" w:hAnsi="Calibri" w:cs="Calibri"/>
          <w:noProof/>
          <w:color w:val="auto"/>
          <w:lang w:val="pt-BR"/>
        </w:rPr>
        <w:t xml:space="preserve">Em </w:t>
      </w:r>
      <w:r w:rsidR="009676C8">
        <w:rPr>
          <w:rFonts w:ascii="Calibri" w:hAnsi="Calibri" w:cs="Calibri"/>
          <w:noProof/>
          <w:color w:val="auto"/>
          <w:lang w:val="pt-BR"/>
        </w:rPr>
        <w:t>2022</w:t>
      </w:r>
      <w:r w:rsidRPr="00301CE7">
        <w:rPr>
          <w:rFonts w:ascii="Calibri" w:hAnsi="Calibri" w:cs="Calibri"/>
          <w:noProof/>
          <w:color w:val="auto"/>
          <w:lang w:val="pt-BR"/>
        </w:rPr>
        <w:t xml:space="preserve"> o resultado financeiro líquido totalizou R$</w:t>
      </w:r>
      <w:r w:rsidR="00575236" w:rsidRPr="00301CE7">
        <w:rPr>
          <w:rFonts w:ascii="Calibri" w:hAnsi="Calibri" w:cs="Calibri"/>
          <w:noProof/>
          <w:color w:val="auto"/>
          <w:lang w:val="pt-BR"/>
        </w:rPr>
        <w:t xml:space="preserve"> </w:t>
      </w:r>
      <w:r w:rsidR="009676C8">
        <w:rPr>
          <w:rFonts w:ascii="Calibri" w:hAnsi="Calibri" w:cs="Calibri"/>
          <w:noProof/>
          <w:color w:val="auto"/>
          <w:lang w:val="pt-BR"/>
        </w:rPr>
        <w:t>259.030</w:t>
      </w:r>
      <w:r w:rsidRPr="00301CE7">
        <w:rPr>
          <w:rFonts w:ascii="Calibri" w:hAnsi="Calibri" w:cs="Calibri"/>
          <w:noProof/>
          <w:color w:val="auto"/>
          <w:lang w:val="pt-BR"/>
        </w:rPr>
        <w:t xml:space="preserve"> mil ante R$</w:t>
      </w:r>
      <w:r w:rsidR="009A2E5E" w:rsidRPr="00301CE7">
        <w:rPr>
          <w:rFonts w:ascii="Calibri" w:hAnsi="Calibri" w:cs="Calibri"/>
          <w:noProof/>
          <w:color w:val="auto"/>
          <w:lang w:val="pt-BR"/>
        </w:rPr>
        <w:t xml:space="preserve"> </w:t>
      </w:r>
      <w:r w:rsidR="009676C8">
        <w:rPr>
          <w:rFonts w:ascii="Calibri" w:hAnsi="Calibri" w:cs="Calibri"/>
          <w:noProof/>
          <w:color w:val="auto"/>
          <w:lang w:val="pt-BR"/>
        </w:rPr>
        <w:t>7.484</w:t>
      </w:r>
      <w:r w:rsidRPr="00301CE7">
        <w:rPr>
          <w:rFonts w:ascii="Calibri" w:hAnsi="Calibri" w:cs="Calibri"/>
          <w:noProof/>
          <w:color w:val="auto"/>
          <w:lang w:val="pt-BR"/>
        </w:rPr>
        <w:t xml:space="preserve"> mil em 20</w:t>
      </w:r>
      <w:r w:rsidR="009A2E5E" w:rsidRPr="00301CE7">
        <w:rPr>
          <w:rFonts w:ascii="Calibri" w:hAnsi="Calibri" w:cs="Calibri"/>
          <w:noProof/>
          <w:color w:val="auto"/>
          <w:lang w:val="pt-BR"/>
        </w:rPr>
        <w:t>2</w:t>
      </w:r>
      <w:r w:rsidR="009676C8">
        <w:rPr>
          <w:rFonts w:ascii="Calibri" w:hAnsi="Calibri" w:cs="Calibri"/>
          <w:noProof/>
          <w:color w:val="auto"/>
          <w:lang w:val="pt-BR"/>
        </w:rPr>
        <w:t>1</w:t>
      </w:r>
      <w:r w:rsidRPr="00301CE7">
        <w:rPr>
          <w:rFonts w:ascii="Calibri" w:hAnsi="Calibri" w:cs="Calibri"/>
          <w:noProof/>
          <w:color w:val="auto"/>
          <w:lang w:val="pt-BR"/>
        </w:rPr>
        <w:t xml:space="preserve">, representando uma variação </w:t>
      </w:r>
      <w:r w:rsidR="009A0F11" w:rsidRPr="00301CE7">
        <w:rPr>
          <w:rFonts w:ascii="Calibri" w:hAnsi="Calibri" w:cs="Calibri"/>
          <w:noProof/>
          <w:color w:val="auto"/>
          <w:lang w:val="pt-BR"/>
        </w:rPr>
        <w:t>posi</w:t>
      </w:r>
      <w:r w:rsidRPr="00301CE7">
        <w:rPr>
          <w:rFonts w:ascii="Calibri" w:hAnsi="Calibri" w:cs="Calibri"/>
          <w:noProof/>
          <w:color w:val="auto"/>
          <w:lang w:val="pt-BR"/>
        </w:rPr>
        <w:t xml:space="preserve">tiva de </w:t>
      </w:r>
      <w:r w:rsidR="009676C8">
        <w:rPr>
          <w:rFonts w:ascii="Calibri" w:hAnsi="Calibri" w:cs="Calibri"/>
          <w:noProof/>
          <w:color w:val="auto"/>
          <w:lang w:val="pt-BR"/>
        </w:rPr>
        <w:t>3.361</w:t>
      </w:r>
      <w:r w:rsidR="002406EF" w:rsidRPr="00301CE7">
        <w:rPr>
          <w:rFonts w:ascii="Calibri" w:hAnsi="Calibri" w:cs="Calibri"/>
          <w:noProof/>
          <w:color w:val="auto"/>
          <w:lang w:val="pt-BR"/>
        </w:rPr>
        <w:t>%</w:t>
      </w:r>
      <w:r w:rsidRPr="00301CE7">
        <w:rPr>
          <w:rFonts w:ascii="Calibri" w:hAnsi="Calibri" w:cs="Calibri"/>
          <w:noProof/>
          <w:color w:val="auto"/>
          <w:lang w:val="pt-BR"/>
        </w:rPr>
        <w:t>.</w:t>
      </w:r>
    </w:p>
    <w:p w14:paraId="67391C9C" w14:textId="77777777" w:rsidR="00E202A1" w:rsidRPr="00301CE7" w:rsidRDefault="00E202A1" w:rsidP="00E202A1">
      <w:pPr>
        <w:spacing w:line="360" w:lineRule="auto"/>
        <w:jc w:val="both"/>
        <w:rPr>
          <w:rFonts w:ascii="Calibri" w:hAnsi="Calibri" w:cs="Calibri"/>
          <w:b/>
          <w:noProof/>
          <w:color w:val="auto"/>
          <w:lang w:val="pt-BR"/>
        </w:rPr>
      </w:pPr>
      <w:r w:rsidRPr="00301CE7">
        <w:rPr>
          <w:rFonts w:ascii="Calibri" w:hAnsi="Calibri" w:cs="Calibri"/>
          <w:b/>
          <w:noProof/>
          <w:color w:val="auto"/>
          <w:lang w:val="pt-BR"/>
        </w:rPr>
        <w:t>Lucro Líquido</w:t>
      </w:r>
    </w:p>
    <w:p w14:paraId="150B73DA" w14:textId="1F0BEFC0" w:rsidR="00E202A1" w:rsidRPr="00301CE7" w:rsidRDefault="00E202A1" w:rsidP="00E202A1">
      <w:pPr>
        <w:spacing w:line="360" w:lineRule="auto"/>
        <w:jc w:val="both"/>
        <w:rPr>
          <w:rFonts w:ascii="Calibri" w:hAnsi="Calibri" w:cs="Calibri"/>
          <w:noProof/>
          <w:color w:val="auto"/>
          <w:lang w:val="pt-BR"/>
        </w:rPr>
      </w:pPr>
      <w:r w:rsidRPr="00301CE7">
        <w:rPr>
          <w:rFonts w:ascii="Calibri" w:hAnsi="Calibri" w:cs="Calibri"/>
          <w:noProof/>
          <w:color w:val="auto"/>
          <w:lang w:val="pt-BR"/>
        </w:rPr>
        <w:t>Em 202</w:t>
      </w:r>
      <w:r w:rsidR="009676C8">
        <w:rPr>
          <w:rFonts w:ascii="Calibri" w:hAnsi="Calibri" w:cs="Calibri"/>
          <w:noProof/>
          <w:color w:val="auto"/>
          <w:lang w:val="pt-BR"/>
        </w:rPr>
        <w:t>2</w:t>
      </w:r>
      <w:r w:rsidRPr="00301CE7">
        <w:rPr>
          <w:rFonts w:ascii="Calibri" w:hAnsi="Calibri" w:cs="Calibri"/>
          <w:noProof/>
          <w:color w:val="auto"/>
          <w:lang w:val="pt-BR"/>
        </w:rPr>
        <w:t>, a Companhia registrou um lucro líquido de R$</w:t>
      </w:r>
      <w:r w:rsidR="00C75C2B" w:rsidRPr="00301CE7">
        <w:rPr>
          <w:rFonts w:ascii="Calibri" w:hAnsi="Calibri" w:cs="Calibri"/>
          <w:noProof/>
          <w:color w:val="auto"/>
          <w:lang w:val="pt-BR"/>
        </w:rPr>
        <w:t xml:space="preserve"> </w:t>
      </w:r>
      <w:r w:rsidR="009676C8">
        <w:rPr>
          <w:rFonts w:ascii="Calibri" w:hAnsi="Calibri" w:cs="Calibri"/>
          <w:noProof/>
          <w:color w:val="auto"/>
          <w:lang w:val="pt-BR"/>
        </w:rPr>
        <w:t>6.328.485</w:t>
      </w:r>
      <w:r w:rsidRPr="00301CE7">
        <w:rPr>
          <w:rFonts w:ascii="Calibri" w:hAnsi="Calibri" w:cs="Calibri"/>
          <w:noProof/>
          <w:color w:val="auto"/>
          <w:lang w:val="pt-BR"/>
        </w:rPr>
        <w:t xml:space="preserve"> milhões, ante a R$</w:t>
      </w:r>
      <w:r w:rsidR="00C75C2B" w:rsidRPr="00301CE7">
        <w:rPr>
          <w:rFonts w:ascii="Calibri" w:hAnsi="Calibri" w:cs="Calibri"/>
          <w:noProof/>
          <w:color w:val="auto"/>
          <w:lang w:val="pt-BR"/>
        </w:rPr>
        <w:t xml:space="preserve"> </w:t>
      </w:r>
      <w:r w:rsidR="009676C8">
        <w:rPr>
          <w:rFonts w:ascii="Calibri" w:hAnsi="Calibri" w:cs="Calibri"/>
          <w:noProof/>
          <w:color w:val="auto"/>
          <w:lang w:val="pt-BR"/>
        </w:rPr>
        <w:t>13.802.003</w:t>
      </w:r>
      <w:r w:rsidRPr="00301CE7">
        <w:rPr>
          <w:rFonts w:ascii="Calibri" w:hAnsi="Calibri" w:cs="Calibri"/>
          <w:noProof/>
          <w:color w:val="auto"/>
          <w:lang w:val="pt-BR"/>
        </w:rPr>
        <w:t xml:space="preserve"> mil</w:t>
      </w:r>
      <w:r w:rsidR="00AC7A10" w:rsidRPr="00301CE7">
        <w:rPr>
          <w:rFonts w:ascii="Calibri" w:hAnsi="Calibri" w:cs="Calibri"/>
          <w:noProof/>
          <w:color w:val="auto"/>
          <w:lang w:val="pt-BR"/>
        </w:rPr>
        <w:t xml:space="preserve">hões </w:t>
      </w:r>
      <w:r w:rsidRPr="00301CE7">
        <w:rPr>
          <w:rFonts w:ascii="Calibri" w:hAnsi="Calibri" w:cs="Calibri"/>
          <w:noProof/>
          <w:color w:val="auto"/>
          <w:lang w:val="pt-BR"/>
        </w:rPr>
        <w:t>em 20</w:t>
      </w:r>
      <w:r w:rsidR="0077497C" w:rsidRPr="00301CE7">
        <w:rPr>
          <w:rFonts w:ascii="Calibri" w:hAnsi="Calibri" w:cs="Calibri"/>
          <w:noProof/>
          <w:color w:val="auto"/>
          <w:lang w:val="pt-BR"/>
        </w:rPr>
        <w:t>2</w:t>
      </w:r>
      <w:r w:rsidR="009676C8">
        <w:rPr>
          <w:rFonts w:ascii="Calibri" w:hAnsi="Calibri" w:cs="Calibri"/>
          <w:noProof/>
          <w:color w:val="auto"/>
          <w:lang w:val="pt-BR"/>
        </w:rPr>
        <w:t>1</w:t>
      </w:r>
      <w:r w:rsidRPr="00301CE7">
        <w:rPr>
          <w:rFonts w:ascii="Calibri" w:hAnsi="Calibri" w:cs="Calibri"/>
          <w:noProof/>
          <w:color w:val="auto"/>
          <w:lang w:val="pt-BR"/>
        </w:rPr>
        <w:t xml:space="preserve">. </w:t>
      </w:r>
    </w:p>
    <w:p w14:paraId="1215C4B1" w14:textId="77777777" w:rsidR="00772821" w:rsidRPr="00E86870" w:rsidRDefault="00772821" w:rsidP="00772821">
      <w:pPr>
        <w:rPr>
          <w:rFonts w:ascii="Calibri" w:hAnsi="Calibri" w:cs="Calibri"/>
          <w:noProof/>
        </w:rPr>
      </w:pPr>
      <w:r w:rsidRPr="00E86870">
        <w:rPr>
          <w:rFonts w:ascii="Calibri" w:hAnsi="Calibri" w:cs="Calibri"/>
          <w:noProof/>
        </w:rPr>
        <w:br w:type="page"/>
      </w:r>
    </w:p>
    <w:p w14:paraId="68276755" w14:textId="77777777" w:rsidR="00066DE2" w:rsidRPr="00E86870" w:rsidRDefault="00066DE2" w:rsidP="00066DE2">
      <w:pPr>
        <w:rPr>
          <w:rFonts w:ascii="Calibri" w:hAnsi="Calibri" w:cs="Calibri"/>
          <w:noProof/>
        </w:rPr>
        <w:sectPr w:rsidR="00066DE2" w:rsidRPr="00E86870" w:rsidSect="00422CDF">
          <w:headerReference w:type="even" r:id="rId15"/>
          <w:headerReference w:type="default" r:id="rId16"/>
          <w:footerReference w:type="even" r:id="rId17"/>
          <w:footerReference w:type="default" r:id="rId18"/>
          <w:headerReference w:type="first" r:id="rId19"/>
          <w:footerReference w:type="first" r:id="rId20"/>
          <w:pgSz w:w="11906" w:h="16838" w:code="9"/>
          <w:pgMar w:top="2127" w:right="1440" w:bottom="720" w:left="1440" w:header="288" w:footer="288" w:gutter="0"/>
          <w:cols w:space="708"/>
          <w:docGrid w:linePitch="360"/>
        </w:sectPr>
      </w:pPr>
    </w:p>
    <w:bookmarkStart w:id="1" w:name="_Toc102753719" w:displacedByCustomXml="next"/>
    <w:bookmarkStart w:id="2" w:name="_Toc138625805" w:displacedByCustomXml="next"/>
    <w:sdt>
      <w:sdtPr>
        <w:rPr>
          <w:rFonts w:ascii="Calibri" w:eastAsiaTheme="minorHAnsi" w:hAnsi="Calibri" w:cs="Calibri"/>
          <w:b w:val="0"/>
          <w:caps w:val="0"/>
          <w:noProof w:val="0"/>
          <w:color w:val="595959" w:themeColor="text1" w:themeTint="A6"/>
          <w:sz w:val="24"/>
          <w:szCs w:val="24"/>
          <w:lang w:val="pt-PT"/>
        </w:rPr>
        <w:id w:val="-1619899688"/>
        <w:docPartObj>
          <w:docPartGallery w:val="Table of Contents"/>
          <w:docPartUnique/>
        </w:docPartObj>
      </w:sdtPr>
      <w:sdtEndPr>
        <w:rPr>
          <w:bCs/>
        </w:rPr>
      </w:sdtEndPr>
      <w:sdtContent>
        <w:p w14:paraId="4AB40816" w14:textId="77777777" w:rsidR="004A4A0E" w:rsidRPr="00E86870" w:rsidRDefault="004A4A0E">
          <w:pPr>
            <w:pStyle w:val="CabealhodoSumrio"/>
            <w:rPr>
              <w:rFonts w:ascii="Calibri" w:hAnsi="Calibri" w:cs="Calibri"/>
              <w:sz w:val="24"/>
              <w:szCs w:val="24"/>
            </w:rPr>
          </w:pPr>
          <w:r w:rsidRPr="00E86870">
            <w:rPr>
              <w:rFonts w:ascii="Calibri" w:hAnsi="Calibri" w:cs="Calibri"/>
              <w:sz w:val="24"/>
              <w:szCs w:val="24"/>
            </w:rPr>
            <w:t>Sumário</w:t>
          </w:r>
          <w:bookmarkEnd w:id="2"/>
          <w:bookmarkEnd w:id="1"/>
        </w:p>
        <w:p w14:paraId="1D418633" w14:textId="5C0C7B0C" w:rsidR="00B61952" w:rsidRDefault="004A4A0E">
          <w:pPr>
            <w:pStyle w:val="Sumrio1"/>
            <w:tabs>
              <w:tab w:val="right" w:leader="dot" w:pos="5999"/>
            </w:tabs>
            <w:rPr>
              <w:rFonts w:eastAsiaTheme="minorEastAsia" w:cstheme="minorBidi"/>
              <w:b w:val="0"/>
              <w:bCs w:val="0"/>
              <w:caps w:val="0"/>
              <w:noProof/>
              <w:color w:val="auto"/>
              <w:kern w:val="2"/>
              <w:sz w:val="22"/>
              <w:szCs w:val="22"/>
              <w:lang w:val="pt-BR" w:eastAsia="pt-BR"/>
              <w14:ligatures w14:val="standardContextual"/>
            </w:rPr>
          </w:pPr>
          <w:r w:rsidRPr="00E86870">
            <w:rPr>
              <w:rFonts w:ascii="Calibri" w:hAnsi="Calibri" w:cs="Calibri"/>
              <w:sz w:val="24"/>
              <w:szCs w:val="24"/>
            </w:rPr>
            <w:fldChar w:fldCharType="begin"/>
          </w:r>
          <w:r w:rsidRPr="00E86870">
            <w:rPr>
              <w:rFonts w:ascii="Calibri" w:hAnsi="Calibri" w:cs="Calibri"/>
              <w:sz w:val="24"/>
              <w:szCs w:val="24"/>
            </w:rPr>
            <w:instrText xml:space="preserve"> TOC \o "1-3" \h \z \u </w:instrText>
          </w:r>
          <w:r w:rsidRPr="00E86870">
            <w:rPr>
              <w:rFonts w:ascii="Calibri" w:hAnsi="Calibri" w:cs="Calibri"/>
              <w:sz w:val="24"/>
              <w:szCs w:val="24"/>
            </w:rPr>
            <w:fldChar w:fldCharType="separate"/>
          </w:r>
          <w:hyperlink w:anchor="_Toc138625804" w:history="1">
            <w:r w:rsidR="00B61952" w:rsidRPr="00277C37">
              <w:rPr>
                <w:rStyle w:val="Hyperlink"/>
                <w:noProof/>
              </w:rPr>
              <w:t>RELATÓRIO DE ADMINISTRAÇÃO</w:t>
            </w:r>
            <w:r w:rsidR="00B61952">
              <w:rPr>
                <w:noProof/>
                <w:webHidden/>
              </w:rPr>
              <w:tab/>
            </w:r>
            <w:r w:rsidR="00B61952">
              <w:rPr>
                <w:noProof/>
                <w:webHidden/>
              </w:rPr>
              <w:fldChar w:fldCharType="begin"/>
            </w:r>
            <w:r w:rsidR="00B61952">
              <w:rPr>
                <w:noProof/>
                <w:webHidden/>
              </w:rPr>
              <w:instrText xml:space="preserve"> PAGEREF _Toc138625804 \h </w:instrText>
            </w:r>
            <w:r w:rsidR="00B61952">
              <w:rPr>
                <w:noProof/>
                <w:webHidden/>
              </w:rPr>
            </w:r>
            <w:r w:rsidR="00B61952">
              <w:rPr>
                <w:noProof/>
                <w:webHidden/>
              </w:rPr>
              <w:fldChar w:fldCharType="separate"/>
            </w:r>
            <w:r w:rsidR="00A23781">
              <w:rPr>
                <w:noProof/>
                <w:webHidden/>
              </w:rPr>
              <w:t>2</w:t>
            </w:r>
            <w:r w:rsidR="00B61952">
              <w:rPr>
                <w:noProof/>
                <w:webHidden/>
              </w:rPr>
              <w:fldChar w:fldCharType="end"/>
            </w:r>
          </w:hyperlink>
        </w:p>
        <w:p w14:paraId="75C61DFA" w14:textId="3999151E" w:rsidR="00B61952" w:rsidRDefault="00000000">
          <w:pPr>
            <w:pStyle w:val="Sumrio1"/>
            <w:tabs>
              <w:tab w:val="right" w:leader="dot" w:pos="5999"/>
            </w:tabs>
            <w:rPr>
              <w:rFonts w:eastAsiaTheme="minorEastAsia" w:cstheme="minorBidi"/>
              <w:b w:val="0"/>
              <w:bCs w:val="0"/>
              <w:caps w:val="0"/>
              <w:noProof/>
              <w:color w:val="auto"/>
              <w:kern w:val="2"/>
              <w:sz w:val="22"/>
              <w:szCs w:val="22"/>
              <w:lang w:val="pt-BR" w:eastAsia="pt-BR"/>
              <w14:ligatures w14:val="standardContextual"/>
            </w:rPr>
          </w:pPr>
          <w:hyperlink w:anchor="_Toc138625805" w:history="1">
            <w:r w:rsidR="00B61952" w:rsidRPr="00277C37">
              <w:rPr>
                <w:rStyle w:val="Hyperlink"/>
                <w:rFonts w:ascii="Calibri" w:hAnsi="Calibri" w:cs="Calibri"/>
                <w:noProof/>
              </w:rPr>
              <w:t>Sumário</w:t>
            </w:r>
            <w:r w:rsidR="00B61952">
              <w:rPr>
                <w:noProof/>
                <w:webHidden/>
              </w:rPr>
              <w:tab/>
            </w:r>
            <w:r w:rsidR="00B61952">
              <w:rPr>
                <w:noProof/>
                <w:webHidden/>
              </w:rPr>
              <w:fldChar w:fldCharType="begin"/>
            </w:r>
            <w:r w:rsidR="00B61952">
              <w:rPr>
                <w:noProof/>
                <w:webHidden/>
              </w:rPr>
              <w:instrText xml:space="preserve"> PAGEREF _Toc138625805 \h </w:instrText>
            </w:r>
            <w:r w:rsidR="00B61952">
              <w:rPr>
                <w:noProof/>
                <w:webHidden/>
              </w:rPr>
            </w:r>
            <w:r w:rsidR="00B61952">
              <w:rPr>
                <w:noProof/>
                <w:webHidden/>
              </w:rPr>
              <w:fldChar w:fldCharType="separate"/>
            </w:r>
            <w:r w:rsidR="00A23781">
              <w:rPr>
                <w:noProof/>
                <w:webHidden/>
              </w:rPr>
              <w:t>v</w:t>
            </w:r>
            <w:r w:rsidR="00B61952">
              <w:rPr>
                <w:noProof/>
                <w:webHidden/>
              </w:rPr>
              <w:fldChar w:fldCharType="end"/>
            </w:r>
          </w:hyperlink>
        </w:p>
        <w:p w14:paraId="4C78FCA7" w14:textId="6C219A5D" w:rsidR="00B61952" w:rsidRDefault="00000000">
          <w:pPr>
            <w:pStyle w:val="Sumrio1"/>
            <w:tabs>
              <w:tab w:val="right" w:leader="dot" w:pos="5999"/>
            </w:tabs>
            <w:rPr>
              <w:rFonts w:eastAsiaTheme="minorEastAsia" w:cstheme="minorBidi"/>
              <w:b w:val="0"/>
              <w:bCs w:val="0"/>
              <w:caps w:val="0"/>
              <w:noProof/>
              <w:color w:val="auto"/>
              <w:kern w:val="2"/>
              <w:sz w:val="22"/>
              <w:szCs w:val="22"/>
              <w:lang w:val="pt-BR" w:eastAsia="pt-BR"/>
              <w14:ligatures w14:val="standardContextual"/>
            </w:rPr>
          </w:pPr>
          <w:hyperlink w:anchor="_Toc138625806" w:history="1">
            <w:r w:rsidR="00B61952" w:rsidRPr="00277C37">
              <w:rPr>
                <w:rStyle w:val="Hyperlink"/>
                <w:noProof/>
              </w:rPr>
              <w:t>bALANÇO PATRIMONIAL DOS EXERCÍCIOS</w:t>
            </w:r>
            <w:r w:rsidR="00B61952">
              <w:rPr>
                <w:noProof/>
                <w:webHidden/>
              </w:rPr>
              <w:tab/>
            </w:r>
            <w:r w:rsidR="00B61952">
              <w:rPr>
                <w:noProof/>
                <w:webHidden/>
              </w:rPr>
              <w:fldChar w:fldCharType="begin"/>
            </w:r>
            <w:r w:rsidR="00B61952">
              <w:rPr>
                <w:noProof/>
                <w:webHidden/>
              </w:rPr>
              <w:instrText xml:space="preserve"> PAGEREF _Toc138625806 \h </w:instrText>
            </w:r>
            <w:r w:rsidR="00B61952">
              <w:rPr>
                <w:noProof/>
                <w:webHidden/>
              </w:rPr>
            </w:r>
            <w:r w:rsidR="00B61952">
              <w:rPr>
                <w:noProof/>
                <w:webHidden/>
              </w:rPr>
              <w:fldChar w:fldCharType="separate"/>
            </w:r>
            <w:r w:rsidR="00A23781">
              <w:rPr>
                <w:noProof/>
                <w:webHidden/>
              </w:rPr>
              <w:t>7</w:t>
            </w:r>
            <w:r w:rsidR="00B61952">
              <w:rPr>
                <w:noProof/>
                <w:webHidden/>
              </w:rPr>
              <w:fldChar w:fldCharType="end"/>
            </w:r>
          </w:hyperlink>
        </w:p>
        <w:p w14:paraId="58815DD2" w14:textId="0DA942BF" w:rsidR="00B61952" w:rsidRDefault="00000000">
          <w:pPr>
            <w:pStyle w:val="Sumrio1"/>
            <w:tabs>
              <w:tab w:val="right" w:leader="dot" w:pos="5999"/>
            </w:tabs>
            <w:rPr>
              <w:rFonts w:eastAsiaTheme="minorEastAsia" w:cstheme="minorBidi"/>
              <w:b w:val="0"/>
              <w:bCs w:val="0"/>
              <w:caps w:val="0"/>
              <w:noProof/>
              <w:color w:val="auto"/>
              <w:kern w:val="2"/>
              <w:sz w:val="22"/>
              <w:szCs w:val="22"/>
              <w:lang w:val="pt-BR" w:eastAsia="pt-BR"/>
              <w14:ligatures w14:val="standardContextual"/>
            </w:rPr>
          </w:pPr>
          <w:hyperlink w:anchor="_Toc138625807" w:history="1">
            <w:r w:rsidR="00B61952" w:rsidRPr="00277C37">
              <w:rPr>
                <w:rStyle w:val="Hyperlink"/>
                <w:noProof/>
              </w:rPr>
              <w:t>DEMONSTRAÇÃO DO RESULTADO DOS EXERCÍCIOS</w:t>
            </w:r>
            <w:r w:rsidR="00B61952">
              <w:rPr>
                <w:noProof/>
                <w:webHidden/>
              </w:rPr>
              <w:tab/>
            </w:r>
            <w:r w:rsidR="00B61952">
              <w:rPr>
                <w:noProof/>
                <w:webHidden/>
              </w:rPr>
              <w:fldChar w:fldCharType="begin"/>
            </w:r>
            <w:r w:rsidR="00B61952">
              <w:rPr>
                <w:noProof/>
                <w:webHidden/>
              </w:rPr>
              <w:instrText xml:space="preserve"> PAGEREF _Toc138625807 \h </w:instrText>
            </w:r>
            <w:r w:rsidR="00B61952">
              <w:rPr>
                <w:noProof/>
                <w:webHidden/>
              </w:rPr>
            </w:r>
            <w:r w:rsidR="00B61952">
              <w:rPr>
                <w:noProof/>
                <w:webHidden/>
              </w:rPr>
              <w:fldChar w:fldCharType="separate"/>
            </w:r>
            <w:r w:rsidR="00A23781">
              <w:rPr>
                <w:noProof/>
                <w:webHidden/>
              </w:rPr>
              <w:t>9</w:t>
            </w:r>
            <w:r w:rsidR="00B61952">
              <w:rPr>
                <w:noProof/>
                <w:webHidden/>
              </w:rPr>
              <w:fldChar w:fldCharType="end"/>
            </w:r>
          </w:hyperlink>
        </w:p>
        <w:p w14:paraId="75F9223E" w14:textId="0C23479F" w:rsidR="00B61952" w:rsidRDefault="00000000">
          <w:pPr>
            <w:pStyle w:val="Sumrio1"/>
            <w:tabs>
              <w:tab w:val="right" w:leader="dot" w:pos="5999"/>
            </w:tabs>
            <w:rPr>
              <w:rFonts w:eastAsiaTheme="minorEastAsia" w:cstheme="minorBidi"/>
              <w:b w:val="0"/>
              <w:bCs w:val="0"/>
              <w:caps w:val="0"/>
              <w:noProof/>
              <w:color w:val="auto"/>
              <w:kern w:val="2"/>
              <w:sz w:val="22"/>
              <w:szCs w:val="22"/>
              <w:lang w:val="pt-BR" w:eastAsia="pt-BR"/>
              <w14:ligatures w14:val="standardContextual"/>
            </w:rPr>
          </w:pPr>
          <w:hyperlink w:anchor="_Toc138625808" w:history="1">
            <w:r w:rsidR="00B61952" w:rsidRPr="00277C37">
              <w:rPr>
                <w:rStyle w:val="Hyperlink"/>
                <w:noProof/>
              </w:rPr>
              <w:t>DEMONSTRAÇÃO DOS RESULTADOS ABRANGENTES DOs EXERCÍCIOS</w:t>
            </w:r>
            <w:r w:rsidR="00B61952">
              <w:rPr>
                <w:noProof/>
                <w:webHidden/>
              </w:rPr>
              <w:tab/>
            </w:r>
            <w:r w:rsidR="00B61952">
              <w:rPr>
                <w:noProof/>
                <w:webHidden/>
              </w:rPr>
              <w:fldChar w:fldCharType="begin"/>
            </w:r>
            <w:r w:rsidR="00B61952">
              <w:rPr>
                <w:noProof/>
                <w:webHidden/>
              </w:rPr>
              <w:instrText xml:space="preserve"> PAGEREF _Toc138625808 \h </w:instrText>
            </w:r>
            <w:r w:rsidR="00B61952">
              <w:rPr>
                <w:noProof/>
                <w:webHidden/>
              </w:rPr>
            </w:r>
            <w:r w:rsidR="00B61952">
              <w:rPr>
                <w:noProof/>
                <w:webHidden/>
              </w:rPr>
              <w:fldChar w:fldCharType="separate"/>
            </w:r>
            <w:r w:rsidR="00A23781">
              <w:rPr>
                <w:noProof/>
                <w:webHidden/>
              </w:rPr>
              <w:t>10</w:t>
            </w:r>
            <w:r w:rsidR="00B61952">
              <w:rPr>
                <w:noProof/>
                <w:webHidden/>
              </w:rPr>
              <w:fldChar w:fldCharType="end"/>
            </w:r>
          </w:hyperlink>
        </w:p>
        <w:p w14:paraId="71A3A65F" w14:textId="6E606CE4" w:rsidR="00B61952" w:rsidRDefault="00000000">
          <w:pPr>
            <w:pStyle w:val="Sumrio1"/>
            <w:tabs>
              <w:tab w:val="right" w:leader="dot" w:pos="5999"/>
            </w:tabs>
            <w:rPr>
              <w:rFonts w:eastAsiaTheme="minorEastAsia" w:cstheme="minorBidi"/>
              <w:b w:val="0"/>
              <w:bCs w:val="0"/>
              <w:caps w:val="0"/>
              <w:noProof/>
              <w:color w:val="auto"/>
              <w:kern w:val="2"/>
              <w:sz w:val="22"/>
              <w:szCs w:val="22"/>
              <w:lang w:val="pt-BR" w:eastAsia="pt-BR"/>
              <w14:ligatures w14:val="standardContextual"/>
            </w:rPr>
          </w:pPr>
          <w:hyperlink w:anchor="_Toc138625809" w:history="1">
            <w:r w:rsidR="00B61952" w:rsidRPr="00277C37">
              <w:rPr>
                <w:rStyle w:val="Hyperlink"/>
                <w:noProof/>
              </w:rPr>
              <w:t>DEMONSTRAÇÃO DAS MUTAÇÕES DO PATRIMÔNIO LÍQUIDO dos EXERCÍCIOS</w:t>
            </w:r>
            <w:r w:rsidR="00B61952">
              <w:rPr>
                <w:noProof/>
                <w:webHidden/>
              </w:rPr>
              <w:tab/>
            </w:r>
            <w:r w:rsidR="00B61952">
              <w:rPr>
                <w:noProof/>
                <w:webHidden/>
              </w:rPr>
              <w:fldChar w:fldCharType="begin"/>
            </w:r>
            <w:r w:rsidR="00B61952">
              <w:rPr>
                <w:noProof/>
                <w:webHidden/>
              </w:rPr>
              <w:instrText xml:space="preserve"> PAGEREF _Toc138625809 \h </w:instrText>
            </w:r>
            <w:r w:rsidR="00B61952">
              <w:rPr>
                <w:noProof/>
                <w:webHidden/>
              </w:rPr>
            </w:r>
            <w:r w:rsidR="00B61952">
              <w:rPr>
                <w:noProof/>
                <w:webHidden/>
              </w:rPr>
              <w:fldChar w:fldCharType="separate"/>
            </w:r>
            <w:r w:rsidR="00A23781">
              <w:rPr>
                <w:noProof/>
                <w:webHidden/>
              </w:rPr>
              <w:t>11</w:t>
            </w:r>
            <w:r w:rsidR="00B61952">
              <w:rPr>
                <w:noProof/>
                <w:webHidden/>
              </w:rPr>
              <w:fldChar w:fldCharType="end"/>
            </w:r>
          </w:hyperlink>
        </w:p>
        <w:p w14:paraId="2E328279" w14:textId="6814DA4F" w:rsidR="00B61952" w:rsidRDefault="00000000">
          <w:pPr>
            <w:pStyle w:val="Sumrio1"/>
            <w:tabs>
              <w:tab w:val="right" w:leader="dot" w:pos="5999"/>
            </w:tabs>
            <w:rPr>
              <w:rFonts w:eastAsiaTheme="minorEastAsia" w:cstheme="minorBidi"/>
              <w:b w:val="0"/>
              <w:bCs w:val="0"/>
              <w:caps w:val="0"/>
              <w:noProof/>
              <w:color w:val="auto"/>
              <w:kern w:val="2"/>
              <w:sz w:val="22"/>
              <w:szCs w:val="22"/>
              <w:lang w:val="pt-BR" w:eastAsia="pt-BR"/>
              <w14:ligatures w14:val="standardContextual"/>
            </w:rPr>
          </w:pPr>
          <w:hyperlink w:anchor="_Toc138625810" w:history="1">
            <w:r w:rsidR="00B61952" w:rsidRPr="00277C37">
              <w:rPr>
                <w:rStyle w:val="Hyperlink"/>
                <w:noProof/>
              </w:rPr>
              <w:t>DEMONSTRAÇÃO DOS FLUXOS DE CAIXA DOs EXERCÍCIOS</w:t>
            </w:r>
            <w:r w:rsidR="00B61952">
              <w:rPr>
                <w:noProof/>
                <w:webHidden/>
              </w:rPr>
              <w:tab/>
            </w:r>
            <w:r w:rsidR="00B61952">
              <w:rPr>
                <w:noProof/>
                <w:webHidden/>
              </w:rPr>
              <w:fldChar w:fldCharType="begin"/>
            </w:r>
            <w:r w:rsidR="00B61952">
              <w:rPr>
                <w:noProof/>
                <w:webHidden/>
              </w:rPr>
              <w:instrText xml:space="preserve"> PAGEREF _Toc138625810 \h </w:instrText>
            </w:r>
            <w:r w:rsidR="00B61952">
              <w:rPr>
                <w:noProof/>
                <w:webHidden/>
              </w:rPr>
            </w:r>
            <w:r w:rsidR="00B61952">
              <w:rPr>
                <w:noProof/>
                <w:webHidden/>
              </w:rPr>
              <w:fldChar w:fldCharType="separate"/>
            </w:r>
            <w:r w:rsidR="00A23781">
              <w:rPr>
                <w:noProof/>
                <w:webHidden/>
              </w:rPr>
              <w:t>12</w:t>
            </w:r>
            <w:r w:rsidR="00B61952">
              <w:rPr>
                <w:noProof/>
                <w:webHidden/>
              </w:rPr>
              <w:fldChar w:fldCharType="end"/>
            </w:r>
          </w:hyperlink>
        </w:p>
        <w:p w14:paraId="62C42E74" w14:textId="65BD7DED" w:rsidR="00B61952" w:rsidRDefault="00000000">
          <w:pPr>
            <w:pStyle w:val="Sumrio1"/>
            <w:tabs>
              <w:tab w:val="right" w:leader="dot" w:pos="5999"/>
            </w:tabs>
            <w:rPr>
              <w:rFonts w:eastAsiaTheme="minorEastAsia" w:cstheme="minorBidi"/>
              <w:b w:val="0"/>
              <w:bCs w:val="0"/>
              <w:caps w:val="0"/>
              <w:noProof/>
              <w:color w:val="auto"/>
              <w:kern w:val="2"/>
              <w:sz w:val="22"/>
              <w:szCs w:val="22"/>
              <w:lang w:val="pt-BR" w:eastAsia="pt-BR"/>
              <w14:ligatures w14:val="standardContextual"/>
            </w:rPr>
          </w:pPr>
          <w:hyperlink w:anchor="_Toc138625811" w:history="1">
            <w:r w:rsidR="00B61952" w:rsidRPr="00277C37">
              <w:rPr>
                <w:rStyle w:val="Hyperlink"/>
                <w:noProof/>
              </w:rPr>
              <w:t>ÍNDICES E INDICADORES FINANCEIROS DO EXERCÍCIOS</w:t>
            </w:r>
            <w:r w:rsidR="00B61952">
              <w:rPr>
                <w:noProof/>
                <w:webHidden/>
              </w:rPr>
              <w:tab/>
            </w:r>
            <w:r w:rsidR="00B61952">
              <w:rPr>
                <w:noProof/>
                <w:webHidden/>
              </w:rPr>
              <w:fldChar w:fldCharType="begin"/>
            </w:r>
            <w:r w:rsidR="00B61952">
              <w:rPr>
                <w:noProof/>
                <w:webHidden/>
              </w:rPr>
              <w:instrText xml:space="preserve"> PAGEREF _Toc138625811 \h </w:instrText>
            </w:r>
            <w:r w:rsidR="00B61952">
              <w:rPr>
                <w:noProof/>
                <w:webHidden/>
              </w:rPr>
            </w:r>
            <w:r w:rsidR="00B61952">
              <w:rPr>
                <w:noProof/>
                <w:webHidden/>
              </w:rPr>
              <w:fldChar w:fldCharType="separate"/>
            </w:r>
            <w:r w:rsidR="00A23781">
              <w:rPr>
                <w:noProof/>
                <w:webHidden/>
              </w:rPr>
              <w:t>13</w:t>
            </w:r>
            <w:r w:rsidR="00B61952">
              <w:rPr>
                <w:noProof/>
                <w:webHidden/>
              </w:rPr>
              <w:fldChar w:fldCharType="end"/>
            </w:r>
          </w:hyperlink>
        </w:p>
        <w:p w14:paraId="1B36F175" w14:textId="35139D2E" w:rsidR="00B61952" w:rsidRDefault="00000000">
          <w:pPr>
            <w:pStyle w:val="Sumrio1"/>
            <w:tabs>
              <w:tab w:val="right" w:leader="dot" w:pos="5999"/>
            </w:tabs>
            <w:rPr>
              <w:rFonts w:eastAsiaTheme="minorEastAsia" w:cstheme="minorBidi"/>
              <w:b w:val="0"/>
              <w:bCs w:val="0"/>
              <w:caps w:val="0"/>
              <w:noProof/>
              <w:color w:val="auto"/>
              <w:kern w:val="2"/>
              <w:sz w:val="22"/>
              <w:szCs w:val="22"/>
              <w:lang w:val="pt-BR" w:eastAsia="pt-BR"/>
              <w14:ligatures w14:val="standardContextual"/>
            </w:rPr>
          </w:pPr>
          <w:hyperlink w:anchor="_Toc138625812" w:history="1">
            <w:r w:rsidR="00B61952" w:rsidRPr="00277C37">
              <w:rPr>
                <w:rStyle w:val="Hyperlink"/>
                <w:noProof/>
              </w:rPr>
              <w:t>NOTAS EXPLICATIVAS ÀS DEMONSTRAÇÕES CONTÁBEIS</w:t>
            </w:r>
            <w:r w:rsidR="00B61952">
              <w:rPr>
                <w:noProof/>
                <w:webHidden/>
              </w:rPr>
              <w:tab/>
            </w:r>
            <w:r w:rsidR="00B61952">
              <w:rPr>
                <w:noProof/>
                <w:webHidden/>
              </w:rPr>
              <w:fldChar w:fldCharType="begin"/>
            </w:r>
            <w:r w:rsidR="00B61952">
              <w:rPr>
                <w:noProof/>
                <w:webHidden/>
              </w:rPr>
              <w:instrText xml:space="preserve"> PAGEREF _Toc138625812 \h </w:instrText>
            </w:r>
            <w:r w:rsidR="00B61952">
              <w:rPr>
                <w:noProof/>
                <w:webHidden/>
              </w:rPr>
            </w:r>
            <w:r w:rsidR="00B61952">
              <w:rPr>
                <w:noProof/>
                <w:webHidden/>
              </w:rPr>
              <w:fldChar w:fldCharType="separate"/>
            </w:r>
            <w:r w:rsidR="00A23781">
              <w:rPr>
                <w:noProof/>
                <w:webHidden/>
              </w:rPr>
              <w:t>16</w:t>
            </w:r>
            <w:r w:rsidR="00B61952">
              <w:rPr>
                <w:noProof/>
                <w:webHidden/>
              </w:rPr>
              <w:fldChar w:fldCharType="end"/>
            </w:r>
          </w:hyperlink>
        </w:p>
        <w:p w14:paraId="25D9DCC3" w14:textId="293604E1" w:rsidR="00B61952" w:rsidRDefault="00000000">
          <w:pPr>
            <w:pStyle w:val="Sumrio1"/>
            <w:tabs>
              <w:tab w:val="right" w:leader="dot" w:pos="5999"/>
            </w:tabs>
            <w:rPr>
              <w:rFonts w:eastAsiaTheme="minorEastAsia" w:cstheme="minorBidi"/>
              <w:b w:val="0"/>
              <w:bCs w:val="0"/>
              <w:caps w:val="0"/>
              <w:noProof/>
              <w:color w:val="auto"/>
              <w:kern w:val="2"/>
              <w:sz w:val="22"/>
              <w:szCs w:val="22"/>
              <w:lang w:val="pt-BR" w:eastAsia="pt-BR"/>
              <w14:ligatures w14:val="standardContextual"/>
            </w:rPr>
          </w:pPr>
          <w:hyperlink w:anchor="_Toc138625813" w:history="1">
            <w:r w:rsidR="00B61952" w:rsidRPr="00277C37">
              <w:rPr>
                <w:rStyle w:val="Hyperlink"/>
                <w:rFonts w:ascii="Calibri" w:hAnsi="Calibri"/>
                <w:noProof/>
              </w:rPr>
              <w:t>1. INFORMAÇÕES GERAIS</w:t>
            </w:r>
            <w:r w:rsidR="00B61952">
              <w:rPr>
                <w:noProof/>
                <w:webHidden/>
              </w:rPr>
              <w:tab/>
            </w:r>
            <w:r w:rsidR="00B61952">
              <w:rPr>
                <w:noProof/>
                <w:webHidden/>
              </w:rPr>
              <w:fldChar w:fldCharType="begin"/>
            </w:r>
            <w:r w:rsidR="00B61952">
              <w:rPr>
                <w:noProof/>
                <w:webHidden/>
              </w:rPr>
              <w:instrText xml:space="preserve"> PAGEREF _Toc138625813 \h </w:instrText>
            </w:r>
            <w:r w:rsidR="00B61952">
              <w:rPr>
                <w:noProof/>
                <w:webHidden/>
              </w:rPr>
            </w:r>
            <w:r w:rsidR="00B61952">
              <w:rPr>
                <w:noProof/>
                <w:webHidden/>
              </w:rPr>
              <w:fldChar w:fldCharType="separate"/>
            </w:r>
            <w:r w:rsidR="00A23781">
              <w:rPr>
                <w:noProof/>
                <w:webHidden/>
              </w:rPr>
              <w:t>16</w:t>
            </w:r>
            <w:r w:rsidR="00B61952">
              <w:rPr>
                <w:noProof/>
                <w:webHidden/>
              </w:rPr>
              <w:fldChar w:fldCharType="end"/>
            </w:r>
          </w:hyperlink>
        </w:p>
        <w:p w14:paraId="31F6F4B7" w14:textId="1BBA5E68" w:rsidR="00B61952" w:rsidRDefault="00000000">
          <w:pPr>
            <w:pStyle w:val="Sumrio1"/>
            <w:tabs>
              <w:tab w:val="right" w:leader="dot" w:pos="5999"/>
            </w:tabs>
            <w:rPr>
              <w:rFonts w:eastAsiaTheme="minorEastAsia" w:cstheme="minorBidi"/>
              <w:b w:val="0"/>
              <w:bCs w:val="0"/>
              <w:caps w:val="0"/>
              <w:noProof/>
              <w:color w:val="auto"/>
              <w:kern w:val="2"/>
              <w:sz w:val="22"/>
              <w:szCs w:val="22"/>
              <w:lang w:val="pt-BR" w:eastAsia="pt-BR"/>
              <w14:ligatures w14:val="standardContextual"/>
            </w:rPr>
          </w:pPr>
          <w:hyperlink w:anchor="_Toc138625814" w:history="1">
            <w:r w:rsidR="00B61952" w:rsidRPr="00277C37">
              <w:rPr>
                <w:rStyle w:val="Hyperlink"/>
                <w:rFonts w:ascii="Calibri" w:hAnsi="Calibri" w:cs="Calibri"/>
                <w:noProof/>
              </w:rPr>
              <w:t>2. BASE DE ELABORAÇÃO E PRINCIPAIS POLÍTICAS CONTÁBEIS</w:t>
            </w:r>
            <w:r w:rsidR="00B61952">
              <w:rPr>
                <w:noProof/>
                <w:webHidden/>
              </w:rPr>
              <w:tab/>
            </w:r>
            <w:r w:rsidR="00B61952">
              <w:rPr>
                <w:noProof/>
                <w:webHidden/>
              </w:rPr>
              <w:fldChar w:fldCharType="begin"/>
            </w:r>
            <w:r w:rsidR="00B61952">
              <w:rPr>
                <w:noProof/>
                <w:webHidden/>
              </w:rPr>
              <w:instrText xml:space="preserve"> PAGEREF _Toc138625814 \h </w:instrText>
            </w:r>
            <w:r w:rsidR="00B61952">
              <w:rPr>
                <w:noProof/>
                <w:webHidden/>
              </w:rPr>
            </w:r>
            <w:r w:rsidR="00B61952">
              <w:rPr>
                <w:noProof/>
                <w:webHidden/>
              </w:rPr>
              <w:fldChar w:fldCharType="separate"/>
            </w:r>
            <w:r w:rsidR="00A23781">
              <w:rPr>
                <w:noProof/>
                <w:webHidden/>
              </w:rPr>
              <w:t>17</w:t>
            </w:r>
            <w:r w:rsidR="00B61952">
              <w:rPr>
                <w:noProof/>
                <w:webHidden/>
              </w:rPr>
              <w:fldChar w:fldCharType="end"/>
            </w:r>
          </w:hyperlink>
        </w:p>
        <w:p w14:paraId="6A16DC15" w14:textId="29512198" w:rsidR="00B61952" w:rsidRDefault="00000000">
          <w:pPr>
            <w:pStyle w:val="Sumrio1"/>
            <w:tabs>
              <w:tab w:val="right" w:leader="dot" w:pos="5999"/>
            </w:tabs>
            <w:rPr>
              <w:rFonts w:eastAsiaTheme="minorEastAsia" w:cstheme="minorBidi"/>
              <w:b w:val="0"/>
              <w:bCs w:val="0"/>
              <w:caps w:val="0"/>
              <w:noProof/>
              <w:color w:val="auto"/>
              <w:kern w:val="2"/>
              <w:sz w:val="22"/>
              <w:szCs w:val="22"/>
              <w:lang w:val="pt-BR" w:eastAsia="pt-BR"/>
              <w14:ligatures w14:val="standardContextual"/>
            </w:rPr>
          </w:pPr>
          <w:hyperlink w:anchor="_Toc138625815" w:history="1">
            <w:r w:rsidR="00B61952" w:rsidRPr="00277C37">
              <w:rPr>
                <w:rStyle w:val="Hyperlink"/>
                <w:rFonts w:ascii="Calibri" w:hAnsi="Calibri"/>
                <w:noProof/>
              </w:rPr>
              <w:t>3. CAIXA E EQUIVALENTES DE CAIXA</w:t>
            </w:r>
            <w:r w:rsidR="00B61952">
              <w:rPr>
                <w:noProof/>
                <w:webHidden/>
              </w:rPr>
              <w:tab/>
            </w:r>
            <w:r w:rsidR="00B61952">
              <w:rPr>
                <w:noProof/>
                <w:webHidden/>
              </w:rPr>
              <w:fldChar w:fldCharType="begin"/>
            </w:r>
            <w:r w:rsidR="00B61952">
              <w:rPr>
                <w:noProof/>
                <w:webHidden/>
              </w:rPr>
              <w:instrText xml:space="preserve"> PAGEREF _Toc138625815 \h </w:instrText>
            </w:r>
            <w:r w:rsidR="00B61952">
              <w:rPr>
                <w:noProof/>
                <w:webHidden/>
              </w:rPr>
            </w:r>
            <w:r w:rsidR="00B61952">
              <w:rPr>
                <w:noProof/>
                <w:webHidden/>
              </w:rPr>
              <w:fldChar w:fldCharType="separate"/>
            </w:r>
            <w:r w:rsidR="00A23781">
              <w:rPr>
                <w:noProof/>
                <w:webHidden/>
              </w:rPr>
              <w:t>33</w:t>
            </w:r>
            <w:r w:rsidR="00B61952">
              <w:rPr>
                <w:noProof/>
                <w:webHidden/>
              </w:rPr>
              <w:fldChar w:fldCharType="end"/>
            </w:r>
          </w:hyperlink>
        </w:p>
        <w:p w14:paraId="0A05F609" w14:textId="335B9520" w:rsidR="00B61952" w:rsidRDefault="00000000">
          <w:pPr>
            <w:pStyle w:val="Sumrio1"/>
            <w:tabs>
              <w:tab w:val="right" w:leader="dot" w:pos="5999"/>
            </w:tabs>
            <w:rPr>
              <w:rFonts w:eastAsiaTheme="minorEastAsia" w:cstheme="minorBidi"/>
              <w:b w:val="0"/>
              <w:bCs w:val="0"/>
              <w:caps w:val="0"/>
              <w:noProof/>
              <w:color w:val="auto"/>
              <w:kern w:val="2"/>
              <w:sz w:val="22"/>
              <w:szCs w:val="22"/>
              <w:lang w:val="pt-BR" w:eastAsia="pt-BR"/>
              <w14:ligatures w14:val="standardContextual"/>
            </w:rPr>
          </w:pPr>
          <w:hyperlink w:anchor="_Toc138625816" w:history="1">
            <w:r w:rsidR="00B61952" w:rsidRPr="00277C37">
              <w:rPr>
                <w:rStyle w:val="Hyperlink"/>
                <w:rFonts w:ascii="Calibri" w:hAnsi="Calibri" w:cs="Calibri"/>
                <w:noProof/>
              </w:rPr>
              <w:t>4. TÍTULOS E VALORES MOBILIÁRIOS</w:t>
            </w:r>
            <w:r w:rsidR="00B61952">
              <w:rPr>
                <w:noProof/>
                <w:webHidden/>
              </w:rPr>
              <w:tab/>
            </w:r>
            <w:r w:rsidR="00B61952">
              <w:rPr>
                <w:noProof/>
                <w:webHidden/>
              </w:rPr>
              <w:fldChar w:fldCharType="begin"/>
            </w:r>
            <w:r w:rsidR="00B61952">
              <w:rPr>
                <w:noProof/>
                <w:webHidden/>
              </w:rPr>
              <w:instrText xml:space="preserve"> PAGEREF _Toc138625816 \h </w:instrText>
            </w:r>
            <w:r w:rsidR="00B61952">
              <w:rPr>
                <w:noProof/>
                <w:webHidden/>
              </w:rPr>
            </w:r>
            <w:r w:rsidR="00B61952">
              <w:rPr>
                <w:noProof/>
                <w:webHidden/>
              </w:rPr>
              <w:fldChar w:fldCharType="separate"/>
            </w:r>
            <w:r w:rsidR="00A23781">
              <w:rPr>
                <w:noProof/>
                <w:webHidden/>
              </w:rPr>
              <w:t>33</w:t>
            </w:r>
            <w:r w:rsidR="00B61952">
              <w:rPr>
                <w:noProof/>
                <w:webHidden/>
              </w:rPr>
              <w:fldChar w:fldCharType="end"/>
            </w:r>
          </w:hyperlink>
        </w:p>
        <w:p w14:paraId="21BC7A08" w14:textId="296A5ADA" w:rsidR="00B61952" w:rsidRDefault="00000000">
          <w:pPr>
            <w:pStyle w:val="Sumrio1"/>
            <w:tabs>
              <w:tab w:val="right" w:leader="dot" w:pos="5999"/>
            </w:tabs>
            <w:rPr>
              <w:rFonts w:eastAsiaTheme="minorEastAsia" w:cstheme="minorBidi"/>
              <w:b w:val="0"/>
              <w:bCs w:val="0"/>
              <w:caps w:val="0"/>
              <w:noProof/>
              <w:color w:val="auto"/>
              <w:kern w:val="2"/>
              <w:sz w:val="22"/>
              <w:szCs w:val="22"/>
              <w:lang w:val="pt-BR" w:eastAsia="pt-BR"/>
              <w14:ligatures w14:val="standardContextual"/>
            </w:rPr>
          </w:pPr>
          <w:hyperlink w:anchor="_Toc138625817" w:history="1">
            <w:r w:rsidR="00B61952" w:rsidRPr="00277C37">
              <w:rPr>
                <w:rStyle w:val="Hyperlink"/>
                <w:rFonts w:ascii="Calibri" w:hAnsi="Calibri" w:cs="Calibri"/>
                <w:noProof/>
              </w:rPr>
              <w:t>5. CONTAS A RECEBER CLIENTES</w:t>
            </w:r>
            <w:r w:rsidR="00B61952">
              <w:rPr>
                <w:noProof/>
                <w:webHidden/>
              </w:rPr>
              <w:tab/>
            </w:r>
            <w:r w:rsidR="00B61952">
              <w:rPr>
                <w:noProof/>
                <w:webHidden/>
              </w:rPr>
              <w:fldChar w:fldCharType="begin"/>
            </w:r>
            <w:r w:rsidR="00B61952">
              <w:rPr>
                <w:noProof/>
                <w:webHidden/>
              </w:rPr>
              <w:instrText xml:space="preserve"> PAGEREF _Toc138625817 \h </w:instrText>
            </w:r>
            <w:r w:rsidR="00B61952">
              <w:rPr>
                <w:noProof/>
                <w:webHidden/>
              </w:rPr>
            </w:r>
            <w:r w:rsidR="00B61952">
              <w:rPr>
                <w:noProof/>
                <w:webHidden/>
              </w:rPr>
              <w:fldChar w:fldCharType="separate"/>
            </w:r>
            <w:r w:rsidR="00A23781">
              <w:rPr>
                <w:noProof/>
                <w:webHidden/>
              </w:rPr>
              <w:t>34</w:t>
            </w:r>
            <w:r w:rsidR="00B61952">
              <w:rPr>
                <w:noProof/>
                <w:webHidden/>
              </w:rPr>
              <w:fldChar w:fldCharType="end"/>
            </w:r>
          </w:hyperlink>
        </w:p>
        <w:p w14:paraId="56A258AD" w14:textId="6AE0AA98" w:rsidR="00B61952" w:rsidRDefault="00000000">
          <w:pPr>
            <w:pStyle w:val="Sumrio1"/>
            <w:tabs>
              <w:tab w:val="right" w:leader="dot" w:pos="5999"/>
            </w:tabs>
            <w:rPr>
              <w:rFonts w:eastAsiaTheme="minorEastAsia" w:cstheme="minorBidi"/>
              <w:b w:val="0"/>
              <w:bCs w:val="0"/>
              <w:caps w:val="0"/>
              <w:noProof/>
              <w:color w:val="auto"/>
              <w:kern w:val="2"/>
              <w:sz w:val="22"/>
              <w:szCs w:val="22"/>
              <w:lang w:val="pt-BR" w:eastAsia="pt-BR"/>
              <w14:ligatures w14:val="standardContextual"/>
            </w:rPr>
          </w:pPr>
          <w:hyperlink w:anchor="_Toc138625818" w:history="1">
            <w:r w:rsidR="00B61952" w:rsidRPr="00277C37">
              <w:rPr>
                <w:rStyle w:val="Hyperlink"/>
                <w:rFonts w:ascii="Calibri" w:hAnsi="Calibri" w:cs="Calibri"/>
                <w:noProof/>
              </w:rPr>
              <w:t>6. ESTOQUES</w:t>
            </w:r>
            <w:r w:rsidR="00B61952">
              <w:rPr>
                <w:noProof/>
                <w:webHidden/>
              </w:rPr>
              <w:tab/>
            </w:r>
            <w:r w:rsidR="00B61952">
              <w:rPr>
                <w:noProof/>
                <w:webHidden/>
              </w:rPr>
              <w:fldChar w:fldCharType="begin"/>
            </w:r>
            <w:r w:rsidR="00B61952">
              <w:rPr>
                <w:noProof/>
                <w:webHidden/>
              </w:rPr>
              <w:instrText xml:space="preserve"> PAGEREF _Toc138625818 \h </w:instrText>
            </w:r>
            <w:r w:rsidR="00B61952">
              <w:rPr>
                <w:noProof/>
                <w:webHidden/>
              </w:rPr>
            </w:r>
            <w:r w:rsidR="00B61952">
              <w:rPr>
                <w:noProof/>
                <w:webHidden/>
              </w:rPr>
              <w:fldChar w:fldCharType="separate"/>
            </w:r>
            <w:r w:rsidR="00A23781">
              <w:rPr>
                <w:noProof/>
                <w:webHidden/>
              </w:rPr>
              <w:t>34</w:t>
            </w:r>
            <w:r w:rsidR="00B61952">
              <w:rPr>
                <w:noProof/>
                <w:webHidden/>
              </w:rPr>
              <w:fldChar w:fldCharType="end"/>
            </w:r>
          </w:hyperlink>
        </w:p>
        <w:p w14:paraId="2D30C189" w14:textId="63BECF4A" w:rsidR="00B61952" w:rsidRDefault="00000000">
          <w:pPr>
            <w:pStyle w:val="Sumrio1"/>
            <w:tabs>
              <w:tab w:val="right" w:leader="dot" w:pos="5999"/>
            </w:tabs>
            <w:rPr>
              <w:rFonts w:eastAsiaTheme="minorEastAsia" w:cstheme="minorBidi"/>
              <w:b w:val="0"/>
              <w:bCs w:val="0"/>
              <w:caps w:val="0"/>
              <w:noProof/>
              <w:color w:val="auto"/>
              <w:kern w:val="2"/>
              <w:sz w:val="22"/>
              <w:szCs w:val="22"/>
              <w:lang w:val="pt-BR" w:eastAsia="pt-BR"/>
              <w14:ligatures w14:val="standardContextual"/>
            </w:rPr>
          </w:pPr>
          <w:hyperlink w:anchor="_Toc138625819" w:history="1">
            <w:r w:rsidR="00B61952" w:rsidRPr="00277C37">
              <w:rPr>
                <w:rStyle w:val="Hyperlink"/>
                <w:rFonts w:ascii="Calibri" w:hAnsi="Calibri" w:cs="Calibri"/>
                <w:noProof/>
              </w:rPr>
              <w:t>7. OUTROS CRÉDITOS</w:t>
            </w:r>
            <w:r w:rsidR="00B61952">
              <w:rPr>
                <w:noProof/>
                <w:webHidden/>
              </w:rPr>
              <w:tab/>
            </w:r>
            <w:r w:rsidR="00B61952">
              <w:rPr>
                <w:noProof/>
                <w:webHidden/>
              </w:rPr>
              <w:fldChar w:fldCharType="begin"/>
            </w:r>
            <w:r w:rsidR="00B61952">
              <w:rPr>
                <w:noProof/>
                <w:webHidden/>
              </w:rPr>
              <w:instrText xml:space="preserve"> PAGEREF _Toc138625819 \h </w:instrText>
            </w:r>
            <w:r w:rsidR="00B61952">
              <w:rPr>
                <w:noProof/>
                <w:webHidden/>
              </w:rPr>
            </w:r>
            <w:r w:rsidR="00B61952">
              <w:rPr>
                <w:noProof/>
                <w:webHidden/>
              </w:rPr>
              <w:fldChar w:fldCharType="separate"/>
            </w:r>
            <w:r w:rsidR="00A23781">
              <w:rPr>
                <w:noProof/>
                <w:webHidden/>
              </w:rPr>
              <w:t>35</w:t>
            </w:r>
            <w:r w:rsidR="00B61952">
              <w:rPr>
                <w:noProof/>
                <w:webHidden/>
              </w:rPr>
              <w:fldChar w:fldCharType="end"/>
            </w:r>
          </w:hyperlink>
        </w:p>
        <w:p w14:paraId="427D72B2" w14:textId="26512601" w:rsidR="00B61952" w:rsidRDefault="00000000">
          <w:pPr>
            <w:pStyle w:val="Sumrio1"/>
            <w:tabs>
              <w:tab w:val="right" w:leader="dot" w:pos="5999"/>
            </w:tabs>
            <w:rPr>
              <w:rFonts w:eastAsiaTheme="minorEastAsia" w:cstheme="minorBidi"/>
              <w:b w:val="0"/>
              <w:bCs w:val="0"/>
              <w:caps w:val="0"/>
              <w:noProof/>
              <w:color w:val="auto"/>
              <w:kern w:val="2"/>
              <w:sz w:val="22"/>
              <w:szCs w:val="22"/>
              <w:lang w:val="pt-BR" w:eastAsia="pt-BR"/>
              <w14:ligatures w14:val="standardContextual"/>
            </w:rPr>
          </w:pPr>
          <w:hyperlink w:anchor="_Toc138625820" w:history="1">
            <w:r w:rsidR="00B61952" w:rsidRPr="00277C37">
              <w:rPr>
                <w:rStyle w:val="Hyperlink"/>
                <w:rFonts w:ascii="Calibri" w:hAnsi="Calibri" w:cs="Calibri"/>
                <w:noProof/>
              </w:rPr>
              <w:t>8. INVESTIMENTOS</w:t>
            </w:r>
            <w:r w:rsidR="00B61952">
              <w:rPr>
                <w:noProof/>
                <w:webHidden/>
              </w:rPr>
              <w:tab/>
            </w:r>
            <w:r w:rsidR="00B61952">
              <w:rPr>
                <w:noProof/>
                <w:webHidden/>
              </w:rPr>
              <w:fldChar w:fldCharType="begin"/>
            </w:r>
            <w:r w:rsidR="00B61952">
              <w:rPr>
                <w:noProof/>
                <w:webHidden/>
              </w:rPr>
              <w:instrText xml:space="preserve"> PAGEREF _Toc138625820 \h </w:instrText>
            </w:r>
            <w:r w:rsidR="00B61952">
              <w:rPr>
                <w:noProof/>
                <w:webHidden/>
              </w:rPr>
            </w:r>
            <w:r w:rsidR="00B61952">
              <w:rPr>
                <w:noProof/>
                <w:webHidden/>
              </w:rPr>
              <w:fldChar w:fldCharType="separate"/>
            </w:r>
            <w:r w:rsidR="00A23781">
              <w:rPr>
                <w:noProof/>
                <w:webHidden/>
              </w:rPr>
              <w:t>35</w:t>
            </w:r>
            <w:r w:rsidR="00B61952">
              <w:rPr>
                <w:noProof/>
                <w:webHidden/>
              </w:rPr>
              <w:fldChar w:fldCharType="end"/>
            </w:r>
          </w:hyperlink>
        </w:p>
        <w:p w14:paraId="61A5ECE8" w14:textId="31458418" w:rsidR="00B61952" w:rsidRDefault="00000000">
          <w:pPr>
            <w:pStyle w:val="Sumrio1"/>
            <w:tabs>
              <w:tab w:val="right" w:leader="dot" w:pos="5999"/>
            </w:tabs>
            <w:rPr>
              <w:rFonts w:eastAsiaTheme="minorEastAsia" w:cstheme="minorBidi"/>
              <w:b w:val="0"/>
              <w:bCs w:val="0"/>
              <w:caps w:val="0"/>
              <w:noProof/>
              <w:color w:val="auto"/>
              <w:kern w:val="2"/>
              <w:sz w:val="22"/>
              <w:szCs w:val="22"/>
              <w:lang w:val="pt-BR" w:eastAsia="pt-BR"/>
              <w14:ligatures w14:val="standardContextual"/>
            </w:rPr>
          </w:pPr>
          <w:hyperlink w:anchor="_Toc138625821" w:history="1">
            <w:r w:rsidR="00B61952" w:rsidRPr="00277C37">
              <w:rPr>
                <w:rStyle w:val="Hyperlink"/>
                <w:rFonts w:ascii="Calibri" w:hAnsi="Calibri" w:cs="Calibri"/>
                <w:noProof/>
              </w:rPr>
              <w:t>9. IMOBILIZADO, INTANGÍVEL E PROPRIEDADE PARA INVESTIMENTO</w:t>
            </w:r>
            <w:r w:rsidR="00B61952">
              <w:rPr>
                <w:noProof/>
                <w:webHidden/>
              </w:rPr>
              <w:tab/>
            </w:r>
            <w:r w:rsidR="00B61952">
              <w:rPr>
                <w:noProof/>
                <w:webHidden/>
              </w:rPr>
              <w:fldChar w:fldCharType="begin"/>
            </w:r>
            <w:r w:rsidR="00B61952">
              <w:rPr>
                <w:noProof/>
                <w:webHidden/>
              </w:rPr>
              <w:instrText xml:space="preserve"> PAGEREF _Toc138625821 \h </w:instrText>
            </w:r>
            <w:r w:rsidR="00B61952">
              <w:rPr>
                <w:noProof/>
                <w:webHidden/>
              </w:rPr>
            </w:r>
            <w:r w:rsidR="00B61952">
              <w:rPr>
                <w:noProof/>
                <w:webHidden/>
              </w:rPr>
              <w:fldChar w:fldCharType="separate"/>
            </w:r>
            <w:r w:rsidR="00A23781">
              <w:rPr>
                <w:noProof/>
                <w:webHidden/>
              </w:rPr>
              <w:t>36</w:t>
            </w:r>
            <w:r w:rsidR="00B61952">
              <w:rPr>
                <w:noProof/>
                <w:webHidden/>
              </w:rPr>
              <w:fldChar w:fldCharType="end"/>
            </w:r>
          </w:hyperlink>
        </w:p>
        <w:p w14:paraId="357E5CBE" w14:textId="5FD0E4F4" w:rsidR="00B61952" w:rsidRDefault="00000000">
          <w:pPr>
            <w:pStyle w:val="Sumrio1"/>
            <w:tabs>
              <w:tab w:val="right" w:leader="dot" w:pos="5999"/>
            </w:tabs>
            <w:rPr>
              <w:rFonts w:eastAsiaTheme="minorEastAsia" w:cstheme="minorBidi"/>
              <w:b w:val="0"/>
              <w:bCs w:val="0"/>
              <w:caps w:val="0"/>
              <w:noProof/>
              <w:color w:val="auto"/>
              <w:kern w:val="2"/>
              <w:sz w:val="22"/>
              <w:szCs w:val="22"/>
              <w:lang w:val="pt-BR" w:eastAsia="pt-BR"/>
              <w14:ligatures w14:val="standardContextual"/>
            </w:rPr>
          </w:pPr>
          <w:hyperlink w:anchor="_Toc138625822" w:history="1">
            <w:r w:rsidR="00B61952" w:rsidRPr="00277C37">
              <w:rPr>
                <w:rStyle w:val="Hyperlink"/>
                <w:rFonts w:ascii="Calibri" w:hAnsi="Calibri" w:cs="Calibri"/>
                <w:noProof/>
              </w:rPr>
              <w:t>10. CONTAS A PAGAR</w:t>
            </w:r>
            <w:r w:rsidR="00B61952">
              <w:rPr>
                <w:noProof/>
                <w:webHidden/>
              </w:rPr>
              <w:tab/>
            </w:r>
            <w:r w:rsidR="00B61952">
              <w:rPr>
                <w:noProof/>
                <w:webHidden/>
              </w:rPr>
              <w:fldChar w:fldCharType="begin"/>
            </w:r>
            <w:r w:rsidR="00B61952">
              <w:rPr>
                <w:noProof/>
                <w:webHidden/>
              </w:rPr>
              <w:instrText xml:space="preserve"> PAGEREF _Toc138625822 \h </w:instrText>
            </w:r>
            <w:r w:rsidR="00B61952">
              <w:rPr>
                <w:noProof/>
                <w:webHidden/>
              </w:rPr>
            </w:r>
            <w:r w:rsidR="00B61952">
              <w:rPr>
                <w:noProof/>
                <w:webHidden/>
              </w:rPr>
              <w:fldChar w:fldCharType="separate"/>
            </w:r>
            <w:r w:rsidR="00A23781">
              <w:rPr>
                <w:noProof/>
                <w:webHidden/>
              </w:rPr>
              <w:t>37</w:t>
            </w:r>
            <w:r w:rsidR="00B61952">
              <w:rPr>
                <w:noProof/>
                <w:webHidden/>
              </w:rPr>
              <w:fldChar w:fldCharType="end"/>
            </w:r>
          </w:hyperlink>
        </w:p>
        <w:p w14:paraId="4BB8C468" w14:textId="65B1F1FA" w:rsidR="00B61952" w:rsidRDefault="00000000">
          <w:pPr>
            <w:pStyle w:val="Sumrio1"/>
            <w:tabs>
              <w:tab w:val="right" w:leader="dot" w:pos="5999"/>
            </w:tabs>
            <w:rPr>
              <w:rFonts w:eastAsiaTheme="minorEastAsia" w:cstheme="minorBidi"/>
              <w:b w:val="0"/>
              <w:bCs w:val="0"/>
              <w:caps w:val="0"/>
              <w:noProof/>
              <w:color w:val="auto"/>
              <w:kern w:val="2"/>
              <w:sz w:val="22"/>
              <w:szCs w:val="22"/>
              <w:lang w:val="pt-BR" w:eastAsia="pt-BR"/>
              <w14:ligatures w14:val="standardContextual"/>
            </w:rPr>
          </w:pPr>
          <w:hyperlink w:anchor="_Toc138625823" w:history="1">
            <w:r w:rsidR="00B61952" w:rsidRPr="00277C37">
              <w:rPr>
                <w:rStyle w:val="Hyperlink"/>
                <w:rFonts w:ascii="Calibri" w:hAnsi="Calibri" w:cs="Calibri"/>
                <w:noProof/>
              </w:rPr>
              <w:t>11. CONTAS A PAGAR POR AQUISIÇÃO DE IMÓVEIS</w:t>
            </w:r>
            <w:r w:rsidR="00B61952">
              <w:rPr>
                <w:noProof/>
                <w:webHidden/>
              </w:rPr>
              <w:tab/>
            </w:r>
            <w:r w:rsidR="00B61952">
              <w:rPr>
                <w:noProof/>
                <w:webHidden/>
              </w:rPr>
              <w:fldChar w:fldCharType="begin"/>
            </w:r>
            <w:r w:rsidR="00B61952">
              <w:rPr>
                <w:noProof/>
                <w:webHidden/>
              </w:rPr>
              <w:instrText xml:space="preserve"> PAGEREF _Toc138625823 \h </w:instrText>
            </w:r>
            <w:r w:rsidR="00B61952">
              <w:rPr>
                <w:noProof/>
                <w:webHidden/>
              </w:rPr>
            </w:r>
            <w:r w:rsidR="00B61952">
              <w:rPr>
                <w:noProof/>
                <w:webHidden/>
              </w:rPr>
              <w:fldChar w:fldCharType="separate"/>
            </w:r>
            <w:r w:rsidR="00A23781">
              <w:rPr>
                <w:noProof/>
                <w:webHidden/>
              </w:rPr>
              <w:t>37</w:t>
            </w:r>
            <w:r w:rsidR="00B61952">
              <w:rPr>
                <w:noProof/>
                <w:webHidden/>
              </w:rPr>
              <w:fldChar w:fldCharType="end"/>
            </w:r>
          </w:hyperlink>
        </w:p>
        <w:p w14:paraId="0A53AC64" w14:textId="7DB94DFD" w:rsidR="00B61952" w:rsidRDefault="00000000">
          <w:pPr>
            <w:pStyle w:val="Sumrio1"/>
            <w:tabs>
              <w:tab w:val="right" w:leader="dot" w:pos="5999"/>
            </w:tabs>
            <w:rPr>
              <w:rFonts w:eastAsiaTheme="minorEastAsia" w:cstheme="minorBidi"/>
              <w:b w:val="0"/>
              <w:bCs w:val="0"/>
              <w:caps w:val="0"/>
              <w:noProof/>
              <w:color w:val="auto"/>
              <w:kern w:val="2"/>
              <w:sz w:val="22"/>
              <w:szCs w:val="22"/>
              <w:lang w:val="pt-BR" w:eastAsia="pt-BR"/>
              <w14:ligatures w14:val="standardContextual"/>
            </w:rPr>
          </w:pPr>
          <w:hyperlink w:anchor="_Toc138625824" w:history="1">
            <w:r w:rsidR="00B61952" w:rsidRPr="00277C37">
              <w:rPr>
                <w:rStyle w:val="Hyperlink"/>
                <w:rFonts w:ascii="Calibri" w:hAnsi="Calibri" w:cs="Calibri"/>
                <w:noProof/>
              </w:rPr>
              <w:t>12. EMPRÉSTIMOS E FINANCIAMENTOS</w:t>
            </w:r>
            <w:r w:rsidR="00B61952">
              <w:rPr>
                <w:noProof/>
                <w:webHidden/>
              </w:rPr>
              <w:tab/>
            </w:r>
            <w:r w:rsidR="00B61952">
              <w:rPr>
                <w:noProof/>
                <w:webHidden/>
              </w:rPr>
              <w:fldChar w:fldCharType="begin"/>
            </w:r>
            <w:r w:rsidR="00B61952">
              <w:rPr>
                <w:noProof/>
                <w:webHidden/>
              </w:rPr>
              <w:instrText xml:space="preserve"> PAGEREF _Toc138625824 \h </w:instrText>
            </w:r>
            <w:r w:rsidR="00B61952">
              <w:rPr>
                <w:noProof/>
                <w:webHidden/>
              </w:rPr>
            </w:r>
            <w:r w:rsidR="00B61952">
              <w:rPr>
                <w:noProof/>
                <w:webHidden/>
              </w:rPr>
              <w:fldChar w:fldCharType="separate"/>
            </w:r>
            <w:r w:rsidR="00A23781">
              <w:rPr>
                <w:noProof/>
                <w:webHidden/>
              </w:rPr>
              <w:t>38</w:t>
            </w:r>
            <w:r w:rsidR="00B61952">
              <w:rPr>
                <w:noProof/>
                <w:webHidden/>
              </w:rPr>
              <w:fldChar w:fldCharType="end"/>
            </w:r>
          </w:hyperlink>
        </w:p>
        <w:p w14:paraId="47092D4D" w14:textId="04A80A02" w:rsidR="00B61952" w:rsidRDefault="00000000">
          <w:pPr>
            <w:pStyle w:val="Sumrio1"/>
            <w:tabs>
              <w:tab w:val="right" w:leader="dot" w:pos="5999"/>
            </w:tabs>
            <w:rPr>
              <w:rFonts w:eastAsiaTheme="minorEastAsia" w:cstheme="minorBidi"/>
              <w:b w:val="0"/>
              <w:bCs w:val="0"/>
              <w:caps w:val="0"/>
              <w:noProof/>
              <w:color w:val="auto"/>
              <w:kern w:val="2"/>
              <w:sz w:val="22"/>
              <w:szCs w:val="22"/>
              <w:lang w:val="pt-BR" w:eastAsia="pt-BR"/>
              <w14:ligatures w14:val="standardContextual"/>
            </w:rPr>
          </w:pPr>
          <w:hyperlink w:anchor="_Toc138625825" w:history="1">
            <w:r w:rsidR="00B61952" w:rsidRPr="00277C37">
              <w:rPr>
                <w:rStyle w:val="Hyperlink"/>
                <w:rFonts w:ascii="Calibri" w:hAnsi="Calibri" w:cs="Calibri"/>
                <w:noProof/>
              </w:rPr>
              <w:t>13. TRANSAÇÕES ENTRE PARTES NÃO RELACIONADAS</w:t>
            </w:r>
            <w:r w:rsidR="00B61952">
              <w:rPr>
                <w:noProof/>
                <w:webHidden/>
              </w:rPr>
              <w:tab/>
            </w:r>
            <w:r w:rsidR="00B61952">
              <w:rPr>
                <w:noProof/>
                <w:webHidden/>
              </w:rPr>
              <w:fldChar w:fldCharType="begin"/>
            </w:r>
            <w:r w:rsidR="00B61952">
              <w:rPr>
                <w:noProof/>
                <w:webHidden/>
              </w:rPr>
              <w:instrText xml:space="preserve"> PAGEREF _Toc138625825 \h </w:instrText>
            </w:r>
            <w:r w:rsidR="00B61952">
              <w:rPr>
                <w:noProof/>
                <w:webHidden/>
              </w:rPr>
            </w:r>
            <w:r w:rsidR="00B61952">
              <w:rPr>
                <w:noProof/>
                <w:webHidden/>
              </w:rPr>
              <w:fldChar w:fldCharType="separate"/>
            </w:r>
            <w:r w:rsidR="00A23781">
              <w:rPr>
                <w:noProof/>
                <w:webHidden/>
              </w:rPr>
              <w:t>38</w:t>
            </w:r>
            <w:r w:rsidR="00B61952">
              <w:rPr>
                <w:noProof/>
                <w:webHidden/>
              </w:rPr>
              <w:fldChar w:fldCharType="end"/>
            </w:r>
          </w:hyperlink>
        </w:p>
        <w:p w14:paraId="461BCCEC" w14:textId="092B218F" w:rsidR="00B61952" w:rsidRDefault="00000000">
          <w:pPr>
            <w:pStyle w:val="Sumrio1"/>
            <w:tabs>
              <w:tab w:val="right" w:leader="dot" w:pos="5999"/>
            </w:tabs>
            <w:rPr>
              <w:rFonts w:eastAsiaTheme="minorEastAsia" w:cstheme="minorBidi"/>
              <w:b w:val="0"/>
              <w:bCs w:val="0"/>
              <w:caps w:val="0"/>
              <w:noProof/>
              <w:color w:val="auto"/>
              <w:kern w:val="2"/>
              <w:sz w:val="22"/>
              <w:szCs w:val="22"/>
              <w:lang w:val="pt-BR" w:eastAsia="pt-BR"/>
              <w14:ligatures w14:val="standardContextual"/>
            </w:rPr>
          </w:pPr>
          <w:hyperlink w:anchor="_Toc138625826" w:history="1">
            <w:r w:rsidR="00B61952" w:rsidRPr="00277C37">
              <w:rPr>
                <w:rStyle w:val="Hyperlink"/>
                <w:rFonts w:ascii="Calibri" w:hAnsi="Calibri"/>
                <w:noProof/>
              </w:rPr>
              <w:t>14. PROVISÕES PARA RISCOS TRIBUTÁRIOS, TRABALHISTAS E CÍVEIS</w:t>
            </w:r>
            <w:r w:rsidR="00B61952">
              <w:rPr>
                <w:noProof/>
                <w:webHidden/>
              </w:rPr>
              <w:tab/>
            </w:r>
            <w:r w:rsidR="00B61952">
              <w:rPr>
                <w:noProof/>
                <w:webHidden/>
              </w:rPr>
              <w:fldChar w:fldCharType="begin"/>
            </w:r>
            <w:r w:rsidR="00B61952">
              <w:rPr>
                <w:noProof/>
                <w:webHidden/>
              </w:rPr>
              <w:instrText xml:space="preserve"> PAGEREF _Toc138625826 \h </w:instrText>
            </w:r>
            <w:r w:rsidR="00B61952">
              <w:rPr>
                <w:noProof/>
                <w:webHidden/>
              </w:rPr>
            </w:r>
            <w:r w:rsidR="00B61952">
              <w:rPr>
                <w:noProof/>
                <w:webHidden/>
              </w:rPr>
              <w:fldChar w:fldCharType="separate"/>
            </w:r>
            <w:r w:rsidR="00A23781">
              <w:rPr>
                <w:noProof/>
                <w:webHidden/>
              </w:rPr>
              <w:t>38</w:t>
            </w:r>
            <w:r w:rsidR="00B61952">
              <w:rPr>
                <w:noProof/>
                <w:webHidden/>
              </w:rPr>
              <w:fldChar w:fldCharType="end"/>
            </w:r>
          </w:hyperlink>
        </w:p>
        <w:p w14:paraId="33914D6E" w14:textId="31526562" w:rsidR="00B61952" w:rsidRDefault="00000000">
          <w:pPr>
            <w:pStyle w:val="Sumrio1"/>
            <w:tabs>
              <w:tab w:val="right" w:leader="dot" w:pos="5999"/>
            </w:tabs>
            <w:rPr>
              <w:rFonts w:eastAsiaTheme="minorEastAsia" w:cstheme="minorBidi"/>
              <w:b w:val="0"/>
              <w:bCs w:val="0"/>
              <w:caps w:val="0"/>
              <w:noProof/>
              <w:color w:val="auto"/>
              <w:kern w:val="2"/>
              <w:sz w:val="22"/>
              <w:szCs w:val="22"/>
              <w:lang w:val="pt-BR" w:eastAsia="pt-BR"/>
              <w14:ligatures w14:val="standardContextual"/>
            </w:rPr>
          </w:pPr>
          <w:hyperlink w:anchor="_Toc138625827" w:history="1">
            <w:r w:rsidR="00B61952" w:rsidRPr="00277C37">
              <w:rPr>
                <w:rStyle w:val="Hyperlink"/>
                <w:rFonts w:ascii="Calibri" w:hAnsi="Calibri"/>
                <w:noProof/>
              </w:rPr>
              <w:t>15. RESULTADO DIFERIDO</w:t>
            </w:r>
            <w:r w:rsidR="00B61952">
              <w:rPr>
                <w:noProof/>
                <w:webHidden/>
              </w:rPr>
              <w:tab/>
            </w:r>
            <w:r w:rsidR="00B61952">
              <w:rPr>
                <w:noProof/>
                <w:webHidden/>
              </w:rPr>
              <w:fldChar w:fldCharType="begin"/>
            </w:r>
            <w:r w:rsidR="00B61952">
              <w:rPr>
                <w:noProof/>
                <w:webHidden/>
              </w:rPr>
              <w:instrText xml:space="preserve"> PAGEREF _Toc138625827 \h </w:instrText>
            </w:r>
            <w:r w:rsidR="00B61952">
              <w:rPr>
                <w:noProof/>
                <w:webHidden/>
              </w:rPr>
            </w:r>
            <w:r w:rsidR="00B61952">
              <w:rPr>
                <w:noProof/>
                <w:webHidden/>
              </w:rPr>
              <w:fldChar w:fldCharType="separate"/>
            </w:r>
            <w:r w:rsidR="00A23781">
              <w:rPr>
                <w:noProof/>
                <w:webHidden/>
              </w:rPr>
              <w:t>39</w:t>
            </w:r>
            <w:r w:rsidR="00B61952">
              <w:rPr>
                <w:noProof/>
                <w:webHidden/>
              </w:rPr>
              <w:fldChar w:fldCharType="end"/>
            </w:r>
          </w:hyperlink>
        </w:p>
        <w:p w14:paraId="68544AAD" w14:textId="70781818" w:rsidR="00B61952" w:rsidRDefault="00000000">
          <w:pPr>
            <w:pStyle w:val="Sumrio1"/>
            <w:tabs>
              <w:tab w:val="right" w:leader="dot" w:pos="5999"/>
            </w:tabs>
            <w:rPr>
              <w:rFonts w:eastAsiaTheme="minorEastAsia" w:cstheme="minorBidi"/>
              <w:b w:val="0"/>
              <w:bCs w:val="0"/>
              <w:caps w:val="0"/>
              <w:noProof/>
              <w:color w:val="auto"/>
              <w:kern w:val="2"/>
              <w:sz w:val="22"/>
              <w:szCs w:val="22"/>
              <w:lang w:val="pt-BR" w:eastAsia="pt-BR"/>
              <w14:ligatures w14:val="standardContextual"/>
            </w:rPr>
          </w:pPr>
          <w:hyperlink w:anchor="_Toc138625828" w:history="1">
            <w:r w:rsidR="00B61952" w:rsidRPr="00277C37">
              <w:rPr>
                <w:rStyle w:val="Hyperlink"/>
                <w:rFonts w:ascii="Calibri" w:hAnsi="Calibri" w:cs="Calibri"/>
                <w:noProof/>
              </w:rPr>
              <w:t>16. Transação entre partes relacionadas</w:t>
            </w:r>
            <w:r w:rsidR="00B61952">
              <w:rPr>
                <w:noProof/>
                <w:webHidden/>
              </w:rPr>
              <w:tab/>
            </w:r>
            <w:r w:rsidR="00B61952">
              <w:rPr>
                <w:noProof/>
                <w:webHidden/>
              </w:rPr>
              <w:fldChar w:fldCharType="begin"/>
            </w:r>
            <w:r w:rsidR="00B61952">
              <w:rPr>
                <w:noProof/>
                <w:webHidden/>
              </w:rPr>
              <w:instrText xml:space="preserve"> PAGEREF _Toc138625828 \h </w:instrText>
            </w:r>
            <w:r w:rsidR="00B61952">
              <w:rPr>
                <w:noProof/>
                <w:webHidden/>
              </w:rPr>
            </w:r>
            <w:r w:rsidR="00B61952">
              <w:rPr>
                <w:noProof/>
                <w:webHidden/>
              </w:rPr>
              <w:fldChar w:fldCharType="separate"/>
            </w:r>
            <w:r w:rsidR="00A23781">
              <w:rPr>
                <w:noProof/>
                <w:webHidden/>
              </w:rPr>
              <w:t>40</w:t>
            </w:r>
            <w:r w:rsidR="00B61952">
              <w:rPr>
                <w:noProof/>
                <w:webHidden/>
              </w:rPr>
              <w:fldChar w:fldCharType="end"/>
            </w:r>
          </w:hyperlink>
        </w:p>
        <w:p w14:paraId="04C1C743" w14:textId="46FB1D35" w:rsidR="00B61952" w:rsidRDefault="00000000">
          <w:pPr>
            <w:pStyle w:val="Sumrio1"/>
            <w:tabs>
              <w:tab w:val="right" w:leader="dot" w:pos="5999"/>
            </w:tabs>
            <w:rPr>
              <w:rFonts w:eastAsiaTheme="minorEastAsia" w:cstheme="minorBidi"/>
              <w:b w:val="0"/>
              <w:bCs w:val="0"/>
              <w:caps w:val="0"/>
              <w:noProof/>
              <w:color w:val="auto"/>
              <w:kern w:val="2"/>
              <w:sz w:val="22"/>
              <w:szCs w:val="22"/>
              <w:lang w:val="pt-BR" w:eastAsia="pt-BR"/>
              <w14:ligatures w14:val="standardContextual"/>
            </w:rPr>
          </w:pPr>
          <w:hyperlink w:anchor="_Toc138625829" w:history="1">
            <w:r w:rsidR="00B61952" w:rsidRPr="00277C37">
              <w:rPr>
                <w:rStyle w:val="Hyperlink"/>
                <w:rFonts w:ascii="Calibri" w:hAnsi="Calibri" w:cs="Calibri"/>
                <w:noProof/>
              </w:rPr>
              <w:t>17. PATRIMÔNIO LÍQUIDO</w:t>
            </w:r>
            <w:r w:rsidR="00B61952">
              <w:rPr>
                <w:noProof/>
                <w:webHidden/>
              </w:rPr>
              <w:tab/>
            </w:r>
            <w:r w:rsidR="00B61952">
              <w:rPr>
                <w:noProof/>
                <w:webHidden/>
              </w:rPr>
              <w:fldChar w:fldCharType="begin"/>
            </w:r>
            <w:r w:rsidR="00B61952">
              <w:rPr>
                <w:noProof/>
                <w:webHidden/>
              </w:rPr>
              <w:instrText xml:space="preserve"> PAGEREF _Toc138625829 \h </w:instrText>
            </w:r>
            <w:r w:rsidR="00B61952">
              <w:rPr>
                <w:noProof/>
                <w:webHidden/>
              </w:rPr>
            </w:r>
            <w:r w:rsidR="00B61952">
              <w:rPr>
                <w:noProof/>
                <w:webHidden/>
              </w:rPr>
              <w:fldChar w:fldCharType="separate"/>
            </w:r>
            <w:r w:rsidR="00A23781">
              <w:rPr>
                <w:noProof/>
                <w:webHidden/>
              </w:rPr>
              <w:t>42</w:t>
            </w:r>
            <w:r w:rsidR="00B61952">
              <w:rPr>
                <w:noProof/>
                <w:webHidden/>
              </w:rPr>
              <w:fldChar w:fldCharType="end"/>
            </w:r>
          </w:hyperlink>
        </w:p>
        <w:p w14:paraId="190604D9" w14:textId="4B4183A8" w:rsidR="00B61952" w:rsidRDefault="00000000">
          <w:pPr>
            <w:pStyle w:val="Sumrio1"/>
            <w:tabs>
              <w:tab w:val="right" w:leader="dot" w:pos="5999"/>
            </w:tabs>
            <w:rPr>
              <w:rFonts w:eastAsiaTheme="minorEastAsia" w:cstheme="minorBidi"/>
              <w:b w:val="0"/>
              <w:bCs w:val="0"/>
              <w:caps w:val="0"/>
              <w:noProof/>
              <w:color w:val="auto"/>
              <w:kern w:val="2"/>
              <w:sz w:val="22"/>
              <w:szCs w:val="22"/>
              <w:lang w:val="pt-BR" w:eastAsia="pt-BR"/>
              <w14:ligatures w14:val="standardContextual"/>
            </w:rPr>
          </w:pPr>
          <w:hyperlink w:anchor="_Toc138625830" w:history="1">
            <w:r w:rsidR="00B61952" w:rsidRPr="00277C37">
              <w:rPr>
                <w:rStyle w:val="Hyperlink"/>
                <w:rFonts w:ascii="Calibri" w:hAnsi="Calibri" w:cs="Calibri"/>
                <w:noProof/>
                <w:snapToGrid w:val="0"/>
              </w:rPr>
              <w:t>18. LUCRO BRUTO</w:t>
            </w:r>
            <w:r w:rsidR="00B61952">
              <w:rPr>
                <w:noProof/>
                <w:webHidden/>
              </w:rPr>
              <w:tab/>
            </w:r>
            <w:r w:rsidR="00B61952">
              <w:rPr>
                <w:noProof/>
                <w:webHidden/>
              </w:rPr>
              <w:fldChar w:fldCharType="begin"/>
            </w:r>
            <w:r w:rsidR="00B61952">
              <w:rPr>
                <w:noProof/>
                <w:webHidden/>
              </w:rPr>
              <w:instrText xml:space="preserve"> PAGEREF _Toc138625830 \h </w:instrText>
            </w:r>
            <w:r w:rsidR="00B61952">
              <w:rPr>
                <w:noProof/>
                <w:webHidden/>
              </w:rPr>
            </w:r>
            <w:r w:rsidR="00B61952">
              <w:rPr>
                <w:noProof/>
                <w:webHidden/>
              </w:rPr>
              <w:fldChar w:fldCharType="separate"/>
            </w:r>
            <w:r w:rsidR="00A23781">
              <w:rPr>
                <w:noProof/>
                <w:webHidden/>
              </w:rPr>
              <w:t>43</w:t>
            </w:r>
            <w:r w:rsidR="00B61952">
              <w:rPr>
                <w:noProof/>
                <w:webHidden/>
              </w:rPr>
              <w:fldChar w:fldCharType="end"/>
            </w:r>
          </w:hyperlink>
        </w:p>
        <w:p w14:paraId="16F4B274" w14:textId="4E73A0E6" w:rsidR="00B61952" w:rsidRDefault="00000000">
          <w:pPr>
            <w:pStyle w:val="Sumrio1"/>
            <w:tabs>
              <w:tab w:val="right" w:leader="dot" w:pos="5999"/>
            </w:tabs>
            <w:rPr>
              <w:rFonts w:eastAsiaTheme="minorEastAsia" w:cstheme="minorBidi"/>
              <w:b w:val="0"/>
              <w:bCs w:val="0"/>
              <w:caps w:val="0"/>
              <w:noProof/>
              <w:color w:val="auto"/>
              <w:kern w:val="2"/>
              <w:sz w:val="22"/>
              <w:szCs w:val="22"/>
              <w:lang w:val="pt-BR" w:eastAsia="pt-BR"/>
              <w14:ligatures w14:val="standardContextual"/>
            </w:rPr>
          </w:pPr>
          <w:hyperlink w:anchor="_Toc138625831" w:history="1">
            <w:r w:rsidR="00B61952" w:rsidRPr="00277C37">
              <w:rPr>
                <w:rStyle w:val="Hyperlink"/>
                <w:rFonts w:ascii="Calibri" w:hAnsi="Calibri" w:cs="Calibri"/>
                <w:noProof/>
              </w:rPr>
              <w:t>19. DESPESAS COM VENDAS</w:t>
            </w:r>
            <w:r w:rsidR="00B61952">
              <w:rPr>
                <w:noProof/>
                <w:webHidden/>
              </w:rPr>
              <w:tab/>
            </w:r>
            <w:r w:rsidR="00B61952">
              <w:rPr>
                <w:noProof/>
                <w:webHidden/>
              </w:rPr>
              <w:fldChar w:fldCharType="begin"/>
            </w:r>
            <w:r w:rsidR="00B61952">
              <w:rPr>
                <w:noProof/>
                <w:webHidden/>
              </w:rPr>
              <w:instrText xml:space="preserve"> PAGEREF _Toc138625831 \h </w:instrText>
            </w:r>
            <w:r w:rsidR="00B61952">
              <w:rPr>
                <w:noProof/>
                <w:webHidden/>
              </w:rPr>
            </w:r>
            <w:r w:rsidR="00B61952">
              <w:rPr>
                <w:noProof/>
                <w:webHidden/>
              </w:rPr>
              <w:fldChar w:fldCharType="separate"/>
            </w:r>
            <w:r w:rsidR="00A23781">
              <w:rPr>
                <w:noProof/>
                <w:webHidden/>
              </w:rPr>
              <w:t>44</w:t>
            </w:r>
            <w:r w:rsidR="00B61952">
              <w:rPr>
                <w:noProof/>
                <w:webHidden/>
              </w:rPr>
              <w:fldChar w:fldCharType="end"/>
            </w:r>
          </w:hyperlink>
        </w:p>
        <w:p w14:paraId="446ED9C4" w14:textId="574F2075" w:rsidR="00B61952" w:rsidRDefault="00000000">
          <w:pPr>
            <w:pStyle w:val="Sumrio1"/>
            <w:tabs>
              <w:tab w:val="right" w:leader="dot" w:pos="5999"/>
            </w:tabs>
            <w:rPr>
              <w:rFonts w:eastAsiaTheme="minorEastAsia" w:cstheme="minorBidi"/>
              <w:b w:val="0"/>
              <w:bCs w:val="0"/>
              <w:caps w:val="0"/>
              <w:noProof/>
              <w:color w:val="auto"/>
              <w:kern w:val="2"/>
              <w:sz w:val="22"/>
              <w:szCs w:val="22"/>
              <w:lang w:val="pt-BR" w:eastAsia="pt-BR"/>
              <w14:ligatures w14:val="standardContextual"/>
            </w:rPr>
          </w:pPr>
          <w:hyperlink w:anchor="_Toc138625832" w:history="1">
            <w:r w:rsidR="00B61952" w:rsidRPr="00277C37">
              <w:rPr>
                <w:rStyle w:val="Hyperlink"/>
                <w:rFonts w:ascii="Calibri" w:hAnsi="Calibri" w:cs="Calibri"/>
                <w:noProof/>
              </w:rPr>
              <w:t>20. DESPESAS ADMINISTRATIVAS</w:t>
            </w:r>
            <w:r w:rsidR="00B61952">
              <w:rPr>
                <w:noProof/>
                <w:webHidden/>
              </w:rPr>
              <w:tab/>
            </w:r>
            <w:r w:rsidR="00B61952">
              <w:rPr>
                <w:noProof/>
                <w:webHidden/>
              </w:rPr>
              <w:fldChar w:fldCharType="begin"/>
            </w:r>
            <w:r w:rsidR="00B61952">
              <w:rPr>
                <w:noProof/>
                <w:webHidden/>
              </w:rPr>
              <w:instrText xml:space="preserve"> PAGEREF _Toc138625832 \h </w:instrText>
            </w:r>
            <w:r w:rsidR="00B61952">
              <w:rPr>
                <w:noProof/>
                <w:webHidden/>
              </w:rPr>
            </w:r>
            <w:r w:rsidR="00B61952">
              <w:rPr>
                <w:noProof/>
                <w:webHidden/>
              </w:rPr>
              <w:fldChar w:fldCharType="separate"/>
            </w:r>
            <w:r w:rsidR="00A23781">
              <w:rPr>
                <w:noProof/>
                <w:webHidden/>
              </w:rPr>
              <w:t>44</w:t>
            </w:r>
            <w:r w:rsidR="00B61952">
              <w:rPr>
                <w:noProof/>
                <w:webHidden/>
              </w:rPr>
              <w:fldChar w:fldCharType="end"/>
            </w:r>
          </w:hyperlink>
        </w:p>
        <w:p w14:paraId="6BA514EF" w14:textId="50CB8BFE" w:rsidR="00B61952" w:rsidRDefault="00000000">
          <w:pPr>
            <w:pStyle w:val="Sumrio1"/>
            <w:tabs>
              <w:tab w:val="right" w:leader="dot" w:pos="5999"/>
            </w:tabs>
            <w:rPr>
              <w:rFonts w:eastAsiaTheme="minorEastAsia" w:cstheme="minorBidi"/>
              <w:b w:val="0"/>
              <w:bCs w:val="0"/>
              <w:caps w:val="0"/>
              <w:noProof/>
              <w:color w:val="auto"/>
              <w:kern w:val="2"/>
              <w:sz w:val="22"/>
              <w:szCs w:val="22"/>
              <w:lang w:val="pt-BR" w:eastAsia="pt-BR"/>
              <w14:ligatures w14:val="standardContextual"/>
            </w:rPr>
          </w:pPr>
          <w:hyperlink w:anchor="_Toc138625833" w:history="1">
            <w:r w:rsidR="00B61952" w:rsidRPr="00277C37">
              <w:rPr>
                <w:rStyle w:val="Hyperlink"/>
                <w:rFonts w:ascii="Calibri" w:hAnsi="Calibri" w:cs="Calibri"/>
                <w:noProof/>
              </w:rPr>
              <w:t>21. OUTRAS RECEITAS / DESPESAS</w:t>
            </w:r>
            <w:r w:rsidR="00B61952">
              <w:rPr>
                <w:noProof/>
                <w:webHidden/>
              </w:rPr>
              <w:tab/>
            </w:r>
            <w:r w:rsidR="00B61952">
              <w:rPr>
                <w:noProof/>
                <w:webHidden/>
              </w:rPr>
              <w:fldChar w:fldCharType="begin"/>
            </w:r>
            <w:r w:rsidR="00B61952">
              <w:rPr>
                <w:noProof/>
                <w:webHidden/>
              </w:rPr>
              <w:instrText xml:space="preserve"> PAGEREF _Toc138625833 \h </w:instrText>
            </w:r>
            <w:r w:rsidR="00B61952">
              <w:rPr>
                <w:noProof/>
                <w:webHidden/>
              </w:rPr>
            </w:r>
            <w:r w:rsidR="00B61952">
              <w:rPr>
                <w:noProof/>
                <w:webHidden/>
              </w:rPr>
              <w:fldChar w:fldCharType="separate"/>
            </w:r>
            <w:r w:rsidR="00A23781">
              <w:rPr>
                <w:noProof/>
                <w:webHidden/>
              </w:rPr>
              <w:t>45</w:t>
            </w:r>
            <w:r w:rsidR="00B61952">
              <w:rPr>
                <w:noProof/>
                <w:webHidden/>
              </w:rPr>
              <w:fldChar w:fldCharType="end"/>
            </w:r>
          </w:hyperlink>
        </w:p>
        <w:p w14:paraId="372101C5" w14:textId="75ACEFDA" w:rsidR="00B61952" w:rsidRDefault="00000000">
          <w:pPr>
            <w:pStyle w:val="Sumrio1"/>
            <w:tabs>
              <w:tab w:val="right" w:leader="dot" w:pos="5999"/>
            </w:tabs>
            <w:rPr>
              <w:rFonts w:eastAsiaTheme="minorEastAsia" w:cstheme="minorBidi"/>
              <w:b w:val="0"/>
              <w:bCs w:val="0"/>
              <w:caps w:val="0"/>
              <w:noProof/>
              <w:color w:val="auto"/>
              <w:kern w:val="2"/>
              <w:sz w:val="22"/>
              <w:szCs w:val="22"/>
              <w:lang w:val="pt-BR" w:eastAsia="pt-BR"/>
              <w14:ligatures w14:val="standardContextual"/>
            </w:rPr>
          </w:pPr>
          <w:hyperlink w:anchor="_Toc138625834" w:history="1">
            <w:r w:rsidR="00B61952" w:rsidRPr="00277C37">
              <w:rPr>
                <w:rStyle w:val="Hyperlink"/>
                <w:rFonts w:ascii="Calibri" w:hAnsi="Calibri" w:cs="Calibri"/>
                <w:noProof/>
              </w:rPr>
              <w:t>22. Receitas e despesas financeiras</w:t>
            </w:r>
            <w:r w:rsidR="00B61952">
              <w:rPr>
                <w:noProof/>
                <w:webHidden/>
              </w:rPr>
              <w:tab/>
            </w:r>
            <w:r w:rsidR="00B61952">
              <w:rPr>
                <w:noProof/>
                <w:webHidden/>
              </w:rPr>
              <w:fldChar w:fldCharType="begin"/>
            </w:r>
            <w:r w:rsidR="00B61952">
              <w:rPr>
                <w:noProof/>
                <w:webHidden/>
              </w:rPr>
              <w:instrText xml:space="preserve"> PAGEREF _Toc138625834 \h </w:instrText>
            </w:r>
            <w:r w:rsidR="00B61952">
              <w:rPr>
                <w:noProof/>
                <w:webHidden/>
              </w:rPr>
            </w:r>
            <w:r w:rsidR="00B61952">
              <w:rPr>
                <w:noProof/>
                <w:webHidden/>
              </w:rPr>
              <w:fldChar w:fldCharType="separate"/>
            </w:r>
            <w:r w:rsidR="00A23781">
              <w:rPr>
                <w:noProof/>
                <w:webHidden/>
              </w:rPr>
              <w:t>46</w:t>
            </w:r>
            <w:r w:rsidR="00B61952">
              <w:rPr>
                <w:noProof/>
                <w:webHidden/>
              </w:rPr>
              <w:fldChar w:fldCharType="end"/>
            </w:r>
          </w:hyperlink>
        </w:p>
        <w:p w14:paraId="084DC09B" w14:textId="21956028" w:rsidR="00B61952" w:rsidRDefault="00000000">
          <w:pPr>
            <w:pStyle w:val="Sumrio1"/>
            <w:tabs>
              <w:tab w:val="right" w:leader="dot" w:pos="5999"/>
            </w:tabs>
            <w:rPr>
              <w:rFonts w:eastAsiaTheme="minorEastAsia" w:cstheme="minorBidi"/>
              <w:b w:val="0"/>
              <w:bCs w:val="0"/>
              <w:caps w:val="0"/>
              <w:noProof/>
              <w:color w:val="auto"/>
              <w:kern w:val="2"/>
              <w:sz w:val="22"/>
              <w:szCs w:val="22"/>
              <w:lang w:val="pt-BR" w:eastAsia="pt-BR"/>
              <w14:ligatures w14:val="standardContextual"/>
            </w:rPr>
          </w:pPr>
          <w:hyperlink w:anchor="_Toc138625835" w:history="1">
            <w:r w:rsidR="00B61952" w:rsidRPr="00277C37">
              <w:rPr>
                <w:rStyle w:val="Hyperlink"/>
                <w:rFonts w:ascii="Calibri" w:hAnsi="Calibri" w:cs="Calibri"/>
                <w:noProof/>
              </w:rPr>
              <w:t>23. INFORMAÇÃO DO SEGUIMENTO</w:t>
            </w:r>
            <w:r w:rsidR="00B61952">
              <w:rPr>
                <w:noProof/>
                <w:webHidden/>
              </w:rPr>
              <w:tab/>
            </w:r>
            <w:r w:rsidR="00B61952">
              <w:rPr>
                <w:noProof/>
                <w:webHidden/>
              </w:rPr>
              <w:fldChar w:fldCharType="begin"/>
            </w:r>
            <w:r w:rsidR="00B61952">
              <w:rPr>
                <w:noProof/>
                <w:webHidden/>
              </w:rPr>
              <w:instrText xml:space="preserve"> PAGEREF _Toc138625835 \h </w:instrText>
            </w:r>
            <w:r w:rsidR="00B61952">
              <w:rPr>
                <w:noProof/>
                <w:webHidden/>
              </w:rPr>
            </w:r>
            <w:r w:rsidR="00B61952">
              <w:rPr>
                <w:noProof/>
                <w:webHidden/>
              </w:rPr>
              <w:fldChar w:fldCharType="separate"/>
            </w:r>
            <w:r w:rsidR="00A23781">
              <w:rPr>
                <w:noProof/>
                <w:webHidden/>
              </w:rPr>
              <w:t>47</w:t>
            </w:r>
            <w:r w:rsidR="00B61952">
              <w:rPr>
                <w:noProof/>
                <w:webHidden/>
              </w:rPr>
              <w:fldChar w:fldCharType="end"/>
            </w:r>
          </w:hyperlink>
        </w:p>
        <w:p w14:paraId="29E2AC36" w14:textId="7DF34251" w:rsidR="00B61952" w:rsidRDefault="00000000">
          <w:pPr>
            <w:pStyle w:val="Sumrio1"/>
            <w:tabs>
              <w:tab w:val="right" w:leader="dot" w:pos="5999"/>
            </w:tabs>
            <w:rPr>
              <w:rFonts w:eastAsiaTheme="minorEastAsia" w:cstheme="minorBidi"/>
              <w:b w:val="0"/>
              <w:bCs w:val="0"/>
              <w:caps w:val="0"/>
              <w:noProof/>
              <w:color w:val="auto"/>
              <w:kern w:val="2"/>
              <w:sz w:val="22"/>
              <w:szCs w:val="22"/>
              <w:lang w:val="pt-BR" w:eastAsia="pt-BR"/>
              <w14:ligatures w14:val="standardContextual"/>
            </w:rPr>
          </w:pPr>
          <w:hyperlink w:anchor="_Toc138625836" w:history="1">
            <w:r w:rsidR="00B61952" w:rsidRPr="00277C37">
              <w:rPr>
                <w:rStyle w:val="Hyperlink"/>
                <w:rFonts w:ascii="Calibri" w:hAnsi="Calibri" w:cs="Calibri"/>
                <w:noProof/>
              </w:rPr>
              <w:t>24.Retificação de erros</w:t>
            </w:r>
            <w:r w:rsidR="00B61952">
              <w:rPr>
                <w:noProof/>
                <w:webHidden/>
              </w:rPr>
              <w:tab/>
            </w:r>
            <w:r w:rsidR="00B61952">
              <w:rPr>
                <w:noProof/>
                <w:webHidden/>
              </w:rPr>
              <w:fldChar w:fldCharType="begin"/>
            </w:r>
            <w:r w:rsidR="00B61952">
              <w:rPr>
                <w:noProof/>
                <w:webHidden/>
              </w:rPr>
              <w:instrText xml:space="preserve"> PAGEREF _Toc138625836 \h </w:instrText>
            </w:r>
            <w:r w:rsidR="00B61952">
              <w:rPr>
                <w:noProof/>
                <w:webHidden/>
              </w:rPr>
            </w:r>
            <w:r w:rsidR="00B61952">
              <w:rPr>
                <w:noProof/>
                <w:webHidden/>
              </w:rPr>
              <w:fldChar w:fldCharType="separate"/>
            </w:r>
            <w:r w:rsidR="00A23781">
              <w:rPr>
                <w:noProof/>
                <w:webHidden/>
              </w:rPr>
              <w:t>47</w:t>
            </w:r>
            <w:r w:rsidR="00B61952">
              <w:rPr>
                <w:noProof/>
                <w:webHidden/>
              </w:rPr>
              <w:fldChar w:fldCharType="end"/>
            </w:r>
          </w:hyperlink>
        </w:p>
        <w:p w14:paraId="580B84FE" w14:textId="77F56C67" w:rsidR="004A4A0E" w:rsidRPr="00E86870" w:rsidRDefault="004A4A0E">
          <w:pPr>
            <w:rPr>
              <w:rFonts w:ascii="Calibri" w:hAnsi="Calibri" w:cs="Calibri"/>
            </w:rPr>
          </w:pPr>
          <w:r w:rsidRPr="00E86870">
            <w:rPr>
              <w:rFonts w:ascii="Calibri" w:hAnsi="Calibri" w:cs="Calibri"/>
              <w:b/>
              <w:bCs/>
            </w:rPr>
            <w:fldChar w:fldCharType="end"/>
          </w:r>
        </w:p>
      </w:sdtContent>
    </w:sdt>
    <w:p w14:paraId="2B9C4FBF" w14:textId="2B0BFA35" w:rsidR="00600885" w:rsidRPr="00600885" w:rsidRDefault="00600885" w:rsidP="00600885">
      <w:pPr>
        <w:rPr>
          <w:rFonts w:ascii="Calibri" w:hAnsi="Calibri" w:cs="Calibri"/>
          <w:lang w:val="pt-BR"/>
        </w:rPr>
        <w:sectPr w:rsidR="00600885" w:rsidRPr="00600885" w:rsidSect="00422CDF">
          <w:footerReference w:type="first" r:id="rId21"/>
          <w:pgSz w:w="11906" w:h="16838" w:code="9"/>
          <w:pgMar w:top="0" w:right="1077" w:bottom="720" w:left="4820" w:header="0" w:footer="431" w:gutter="0"/>
          <w:pgNumType w:fmt="lowerRoman"/>
          <w:cols w:space="708"/>
          <w:titlePg/>
          <w:docGrid w:linePitch="360"/>
        </w:sectPr>
      </w:pPr>
    </w:p>
    <w:p w14:paraId="5B38F84E" w14:textId="77777777" w:rsidR="00A03432" w:rsidRDefault="00A03432" w:rsidP="00A03432">
      <w:pPr>
        <w:jc w:val="center"/>
        <w:rPr>
          <w:rFonts w:ascii="Calibri" w:hAnsi="Calibri" w:cs="Calibri"/>
          <w:b/>
          <w:noProof/>
          <w:color w:val="auto"/>
          <w:lang w:val="pt-BR"/>
        </w:rPr>
      </w:pPr>
    </w:p>
    <w:p w14:paraId="1593FE34" w14:textId="77777777" w:rsidR="001E4A5E" w:rsidRDefault="001E4A5E" w:rsidP="00A03432">
      <w:pPr>
        <w:jc w:val="center"/>
        <w:rPr>
          <w:rFonts w:ascii="Calibri" w:hAnsi="Calibri" w:cs="Calibri"/>
          <w:b/>
          <w:noProof/>
          <w:color w:val="auto"/>
          <w:lang w:val="pt-BR"/>
        </w:rPr>
      </w:pPr>
    </w:p>
    <w:p w14:paraId="31F07C36" w14:textId="77777777" w:rsidR="001E4A5E" w:rsidRDefault="001E4A5E" w:rsidP="00A03432">
      <w:pPr>
        <w:jc w:val="center"/>
        <w:rPr>
          <w:rFonts w:ascii="Calibri" w:hAnsi="Calibri" w:cs="Calibri"/>
          <w:b/>
          <w:noProof/>
          <w:color w:val="auto"/>
          <w:lang w:val="pt-BR"/>
        </w:rPr>
      </w:pPr>
    </w:p>
    <w:p w14:paraId="4EE690D4" w14:textId="77777777" w:rsidR="001E4A5E" w:rsidRDefault="001E4A5E" w:rsidP="00A03432">
      <w:pPr>
        <w:jc w:val="center"/>
        <w:rPr>
          <w:rFonts w:ascii="Calibri" w:hAnsi="Calibri" w:cs="Calibri"/>
          <w:b/>
          <w:noProof/>
          <w:color w:val="auto"/>
          <w:lang w:val="pt-BR"/>
        </w:rPr>
      </w:pPr>
    </w:p>
    <w:p w14:paraId="34A9DF2E" w14:textId="77777777" w:rsidR="001E4A5E" w:rsidRDefault="001E4A5E" w:rsidP="00A03432">
      <w:pPr>
        <w:jc w:val="center"/>
        <w:rPr>
          <w:rFonts w:ascii="Calibri" w:hAnsi="Calibri" w:cs="Calibri"/>
          <w:b/>
          <w:noProof/>
          <w:color w:val="auto"/>
          <w:lang w:val="pt-BR"/>
        </w:rPr>
      </w:pPr>
    </w:p>
    <w:p w14:paraId="031D948E" w14:textId="77777777" w:rsidR="001E4A5E" w:rsidRDefault="001E4A5E" w:rsidP="00A03432">
      <w:pPr>
        <w:jc w:val="center"/>
        <w:rPr>
          <w:rFonts w:ascii="Calibri" w:hAnsi="Calibri" w:cs="Calibri"/>
          <w:b/>
          <w:noProof/>
          <w:color w:val="auto"/>
          <w:lang w:val="pt-BR"/>
        </w:rPr>
      </w:pPr>
    </w:p>
    <w:p w14:paraId="5001565C" w14:textId="77777777" w:rsidR="00A03432" w:rsidRDefault="00A03432" w:rsidP="00A03432">
      <w:pPr>
        <w:jc w:val="center"/>
        <w:rPr>
          <w:rFonts w:ascii="Calibri" w:hAnsi="Calibri" w:cs="Calibri"/>
          <w:b/>
          <w:noProof/>
          <w:color w:val="auto"/>
          <w:lang w:val="pt-BR"/>
        </w:rPr>
      </w:pPr>
    </w:p>
    <w:p w14:paraId="634C2D4C" w14:textId="77777777" w:rsidR="00A03432" w:rsidRDefault="00A03432" w:rsidP="00A03432">
      <w:pPr>
        <w:jc w:val="center"/>
        <w:rPr>
          <w:rFonts w:ascii="Calibri" w:hAnsi="Calibri" w:cs="Calibri"/>
          <w:b/>
          <w:noProof/>
          <w:color w:val="auto"/>
          <w:lang w:val="pt-BR"/>
        </w:rPr>
      </w:pPr>
    </w:p>
    <w:p w14:paraId="2A5F98E5" w14:textId="77777777" w:rsidR="00A03432" w:rsidRDefault="00A03432" w:rsidP="00A03432">
      <w:pPr>
        <w:jc w:val="center"/>
        <w:rPr>
          <w:rFonts w:ascii="Calibri" w:hAnsi="Calibri" w:cs="Calibri"/>
          <w:b/>
          <w:noProof/>
          <w:color w:val="auto"/>
          <w:lang w:val="pt-BR"/>
        </w:rPr>
      </w:pPr>
    </w:p>
    <w:p w14:paraId="4B970BF6" w14:textId="17F2061A" w:rsidR="00A03432" w:rsidRPr="00A03432" w:rsidRDefault="00FD1410" w:rsidP="00A03432">
      <w:pPr>
        <w:jc w:val="center"/>
        <w:rPr>
          <w:rFonts w:ascii="Calibri" w:hAnsi="Calibri" w:cs="Calibri"/>
          <w:b/>
          <w:noProof/>
          <w:color w:val="auto"/>
          <w:lang w:val="pt-BR"/>
        </w:rPr>
      </w:pPr>
      <w:r>
        <w:rPr>
          <w:rFonts w:ascii="Calibri" w:hAnsi="Calibri" w:cs="Calibri"/>
          <w:b/>
          <w:noProof/>
          <w:color w:val="auto"/>
          <w:lang w:val="pt-BR"/>
        </w:rPr>
        <w:t>TASSO</w:t>
      </w:r>
      <w:r w:rsidR="00C03A54">
        <w:rPr>
          <w:rFonts w:ascii="Calibri" w:hAnsi="Calibri" w:cs="Calibri"/>
          <w:b/>
          <w:noProof/>
          <w:color w:val="auto"/>
          <w:lang w:val="pt-BR"/>
        </w:rPr>
        <w:t xml:space="preserve"> CONSTRUTORA E INCORPORADORA</w:t>
      </w:r>
      <w:r w:rsidR="00A03432" w:rsidRPr="00A03432">
        <w:rPr>
          <w:rFonts w:ascii="Calibri" w:hAnsi="Calibri" w:cs="Calibri"/>
          <w:b/>
          <w:noProof/>
          <w:color w:val="auto"/>
          <w:lang w:val="pt-BR"/>
        </w:rPr>
        <w:t xml:space="preserve"> LTDA</w:t>
      </w:r>
    </w:p>
    <w:p w14:paraId="7CB2AE56" w14:textId="77777777" w:rsidR="00A03432" w:rsidRPr="00A03432" w:rsidRDefault="00A03432" w:rsidP="00A03432">
      <w:pPr>
        <w:jc w:val="center"/>
        <w:rPr>
          <w:rFonts w:ascii="Calibri" w:hAnsi="Calibri" w:cs="Calibri"/>
          <w:b/>
          <w:noProof/>
          <w:color w:val="auto"/>
          <w:lang w:val="pt-BR"/>
        </w:rPr>
      </w:pPr>
      <w:r w:rsidRPr="00A03432">
        <w:rPr>
          <w:rFonts w:ascii="Calibri" w:hAnsi="Calibri" w:cs="Calibri"/>
          <w:b/>
          <w:noProof/>
          <w:color w:val="auto"/>
          <w:lang w:val="pt-BR"/>
        </w:rPr>
        <w:t>DEMONSTRAÇÕES CONTÁBEIS DOS EXERCÍCIOS FINDOS EM</w:t>
      </w:r>
    </w:p>
    <w:p w14:paraId="6DD70E81" w14:textId="1F4FEFEA" w:rsidR="00A03432" w:rsidRDefault="00A03432" w:rsidP="00A03432">
      <w:pPr>
        <w:jc w:val="center"/>
        <w:rPr>
          <w:rFonts w:ascii="Calibri" w:hAnsi="Calibri" w:cs="Calibri"/>
          <w:b/>
          <w:noProof/>
          <w:color w:val="auto"/>
          <w:lang w:val="pt-BR"/>
        </w:rPr>
      </w:pPr>
      <w:r w:rsidRPr="00A03432">
        <w:rPr>
          <w:rFonts w:ascii="Calibri" w:hAnsi="Calibri" w:cs="Calibri"/>
          <w:b/>
          <w:noProof/>
          <w:color w:val="auto"/>
          <w:lang w:val="pt-BR"/>
        </w:rPr>
        <w:t>31 DE DEZEMBRO DE 202</w:t>
      </w:r>
      <w:r w:rsidR="009676C8">
        <w:rPr>
          <w:rFonts w:ascii="Calibri" w:hAnsi="Calibri" w:cs="Calibri"/>
          <w:b/>
          <w:noProof/>
          <w:color w:val="auto"/>
          <w:lang w:val="pt-BR"/>
        </w:rPr>
        <w:t>2</w:t>
      </w:r>
      <w:r w:rsidRPr="00A03432">
        <w:rPr>
          <w:rFonts w:ascii="Calibri" w:hAnsi="Calibri" w:cs="Calibri"/>
          <w:b/>
          <w:noProof/>
          <w:color w:val="auto"/>
          <w:lang w:val="pt-BR"/>
        </w:rPr>
        <w:t xml:space="preserve"> E 20</w:t>
      </w:r>
      <w:r w:rsidR="008A3246">
        <w:rPr>
          <w:rFonts w:ascii="Calibri" w:hAnsi="Calibri" w:cs="Calibri"/>
          <w:b/>
          <w:noProof/>
          <w:color w:val="auto"/>
          <w:lang w:val="pt-BR"/>
        </w:rPr>
        <w:t>2</w:t>
      </w:r>
      <w:r w:rsidR="009676C8">
        <w:rPr>
          <w:rFonts w:ascii="Calibri" w:hAnsi="Calibri" w:cs="Calibri"/>
          <w:b/>
          <w:noProof/>
          <w:color w:val="auto"/>
          <w:lang w:val="pt-BR"/>
        </w:rPr>
        <w:t>1</w:t>
      </w:r>
    </w:p>
    <w:p w14:paraId="659D4280" w14:textId="77777777" w:rsidR="00310418" w:rsidRPr="00E86870" w:rsidRDefault="00310418" w:rsidP="00310418">
      <w:pPr>
        <w:jc w:val="center"/>
        <w:rPr>
          <w:rFonts w:ascii="Calibri" w:hAnsi="Calibri" w:cs="Calibri"/>
          <w:b/>
          <w:noProof/>
          <w:color w:val="auto"/>
          <w:lang w:val="pt-BR"/>
        </w:rPr>
      </w:pPr>
    </w:p>
    <w:p w14:paraId="0A89320D" w14:textId="77777777" w:rsidR="001E55DD" w:rsidRPr="00E86870" w:rsidRDefault="001E55DD" w:rsidP="001E55DD">
      <w:pPr>
        <w:jc w:val="both"/>
        <w:rPr>
          <w:rFonts w:ascii="Calibri" w:hAnsi="Calibri" w:cs="Calibri"/>
          <w:noProof/>
          <w:lang w:val="pt-BR"/>
        </w:rPr>
      </w:pPr>
    </w:p>
    <w:p w14:paraId="54CF8108" w14:textId="77777777" w:rsidR="00310418" w:rsidRPr="00A03432" w:rsidRDefault="00310418" w:rsidP="00A03432">
      <w:pPr>
        <w:pStyle w:val="CabealhodoSumrio"/>
      </w:pPr>
      <w:bookmarkStart w:id="3" w:name="_Toc65441238"/>
      <w:bookmarkStart w:id="4" w:name="_Toc138625806"/>
      <w:r w:rsidRPr="00A03432">
        <w:lastRenderedPageBreak/>
        <w:t>bALANÇO PATRIMONIAL DOS EXERCÍCIOS</w:t>
      </w:r>
      <w:bookmarkEnd w:id="3"/>
      <w:bookmarkEnd w:id="4"/>
    </w:p>
    <w:p w14:paraId="32EA9CAA" w14:textId="29AB8242" w:rsidR="00310418" w:rsidRPr="00E86870" w:rsidRDefault="00310418" w:rsidP="00310418">
      <w:pPr>
        <w:spacing w:before="0" w:after="0" w:line="240" w:lineRule="auto"/>
        <w:jc w:val="both"/>
        <w:rPr>
          <w:rFonts w:ascii="Calibri" w:hAnsi="Calibri" w:cs="Calibri"/>
          <w:b/>
          <w:noProof/>
          <w:color w:val="auto"/>
          <w:lang w:val="pt-BR"/>
        </w:rPr>
      </w:pPr>
      <w:r w:rsidRPr="00E86870">
        <w:rPr>
          <w:rFonts w:ascii="Calibri" w:hAnsi="Calibri" w:cs="Calibri"/>
          <w:b/>
          <w:noProof/>
          <w:color w:val="auto"/>
          <w:lang w:val="pt-BR"/>
        </w:rPr>
        <w:t>FINDOS EM 31 DE DEZEMBRO DE 202</w:t>
      </w:r>
      <w:r w:rsidR="009676C8">
        <w:rPr>
          <w:rFonts w:ascii="Calibri" w:hAnsi="Calibri" w:cs="Calibri"/>
          <w:b/>
          <w:noProof/>
          <w:color w:val="auto"/>
          <w:lang w:val="pt-BR"/>
        </w:rPr>
        <w:t>2</w:t>
      </w:r>
      <w:r w:rsidRPr="00E86870">
        <w:rPr>
          <w:rFonts w:ascii="Calibri" w:hAnsi="Calibri" w:cs="Calibri"/>
          <w:b/>
          <w:noProof/>
          <w:color w:val="auto"/>
          <w:lang w:val="pt-BR"/>
        </w:rPr>
        <w:t xml:space="preserve"> E 20</w:t>
      </w:r>
      <w:r w:rsidR="008A3246">
        <w:rPr>
          <w:rFonts w:ascii="Calibri" w:hAnsi="Calibri" w:cs="Calibri"/>
          <w:b/>
          <w:noProof/>
          <w:color w:val="auto"/>
          <w:lang w:val="pt-BR"/>
        </w:rPr>
        <w:t>2</w:t>
      </w:r>
      <w:r w:rsidR="009676C8">
        <w:rPr>
          <w:rFonts w:ascii="Calibri" w:hAnsi="Calibri" w:cs="Calibri"/>
          <w:b/>
          <w:noProof/>
          <w:color w:val="auto"/>
          <w:lang w:val="pt-BR"/>
        </w:rPr>
        <w:t>1</w:t>
      </w:r>
    </w:p>
    <w:p w14:paraId="6D88F0E9" w14:textId="06D0C6A9" w:rsidR="00310418" w:rsidRDefault="00310418" w:rsidP="00310418">
      <w:pPr>
        <w:spacing w:before="0" w:after="0" w:line="240" w:lineRule="auto"/>
        <w:jc w:val="both"/>
        <w:rPr>
          <w:rFonts w:ascii="Calibri" w:hAnsi="Calibri" w:cs="Calibri"/>
          <w:b/>
          <w:noProof/>
          <w:color w:val="auto"/>
          <w:lang w:val="pt-BR"/>
        </w:rPr>
      </w:pPr>
      <w:r w:rsidRPr="00E86870">
        <w:rPr>
          <w:rFonts w:ascii="Calibri" w:hAnsi="Calibri" w:cs="Calibri"/>
          <w:b/>
          <w:noProof/>
          <w:color w:val="auto"/>
          <w:lang w:val="pt-BR"/>
        </w:rPr>
        <w:t>(Em Reais)</w:t>
      </w:r>
    </w:p>
    <w:p w14:paraId="126205A8" w14:textId="7F4F2FFF" w:rsidR="00AD0776" w:rsidRDefault="00F25C93" w:rsidP="00F25C93">
      <w:pPr>
        <w:rPr>
          <w:rFonts w:ascii="Calibri" w:hAnsi="Calibri" w:cs="Calibri"/>
          <w:lang w:val="pt-BR"/>
        </w:rPr>
      </w:pPr>
      <w:r w:rsidRPr="00F25C93">
        <w:rPr>
          <w:noProof/>
        </w:rPr>
        <w:drawing>
          <wp:inline distT="0" distB="0" distL="0" distR="0" wp14:anchorId="36611453" wp14:editId="47EE2C97">
            <wp:extent cx="6190615" cy="4848225"/>
            <wp:effectExtent l="0" t="0" r="635" b="9525"/>
            <wp:docPr id="7317597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0615" cy="4848225"/>
                    </a:xfrm>
                    <a:prstGeom prst="rect">
                      <a:avLst/>
                    </a:prstGeom>
                    <a:noFill/>
                    <a:ln>
                      <a:noFill/>
                    </a:ln>
                  </pic:spPr>
                </pic:pic>
              </a:graphicData>
            </a:graphic>
          </wp:inline>
        </w:drawing>
      </w:r>
    </w:p>
    <w:p w14:paraId="2A8E40FE" w14:textId="6F5AD9BF" w:rsidR="00F25C93" w:rsidRDefault="00F25C93" w:rsidP="00F25C93">
      <w:pPr>
        <w:rPr>
          <w:rFonts w:ascii="Calibri" w:hAnsi="Calibri" w:cs="Calibri"/>
          <w:lang w:val="pt-BR"/>
        </w:rPr>
      </w:pPr>
      <w:r w:rsidRPr="00F25C93">
        <w:rPr>
          <w:noProof/>
        </w:rPr>
        <w:lastRenderedPageBreak/>
        <w:drawing>
          <wp:inline distT="0" distB="0" distL="0" distR="0" wp14:anchorId="686FA13F" wp14:editId="35CD4328">
            <wp:extent cx="6190615" cy="6629400"/>
            <wp:effectExtent l="0" t="0" r="635" b="0"/>
            <wp:docPr id="49932623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0615" cy="6629400"/>
                    </a:xfrm>
                    <a:prstGeom prst="rect">
                      <a:avLst/>
                    </a:prstGeom>
                    <a:noFill/>
                    <a:ln>
                      <a:noFill/>
                    </a:ln>
                  </pic:spPr>
                </pic:pic>
              </a:graphicData>
            </a:graphic>
          </wp:inline>
        </w:drawing>
      </w:r>
    </w:p>
    <w:p w14:paraId="058EC24A" w14:textId="50C04329" w:rsidR="00B56993" w:rsidRDefault="00B56993" w:rsidP="00AD0776">
      <w:pPr>
        <w:jc w:val="center"/>
        <w:rPr>
          <w:rFonts w:ascii="Calibri" w:hAnsi="Calibri" w:cs="Calibri"/>
          <w:lang w:val="pt-BR"/>
        </w:rPr>
      </w:pPr>
    </w:p>
    <w:p w14:paraId="7ADD5129" w14:textId="43BF135D" w:rsidR="00B56993" w:rsidRPr="00AD0776" w:rsidRDefault="00B56993" w:rsidP="00AD0776">
      <w:pPr>
        <w:jc w:val="center"/>
        <w:rPr>
          <w:rFonts w:ascii="Calibri" w:hAnsi="Calibri" w:cs="Calibri"/>
          <w:lang w:val="pt-BR"/>
        </w:rPr>
      </w:pPr>
    </w:p>
    <w:p w14:paraId="1DB8433A" w14:textId="35D9D648" w:rsidR="00310418" w:rsidRPr="00A03432" w:rsidRDefault="00310418" w:rsidP="00A03432">
      <w:pPr>
        <w:pStyle w:val="CabealhodoSumrio"/>
      </w:pPr>
      <w:bookmarkStart w:id="5" w:name="_Toc65441239"/>
      <w:bookmarkStart w:id="6" w:name="_Toc138625807"/>
      <w:r w:rsidRPr="00A03432">
        <w:lastRenderedPageBreak/>
        <w:t>DEMONSTRAÇÃO DO RESULTADO DOS EXERCÍCIOS</w:t>
      </w:r>
      <w:bookmarkEnd w:id="5"/>
      <w:bookmarkEnd w:id="6"/>
      <w:r w:rsidRPr="00A03432">
        <w:t xml:space="preserve"> </w:t>
      </w:r>
    </w:p>
    <w:p w14:paraId="4BBCE63B" w14:textId="5CDF7A81" w:rsidR="00310418" w:rsidRPr="00E86870" w:rsidRDefault="00310418" w:rsidP="00310418">
      <w:pPr>
        <w:spacing w:before="0" w:after="0" w:line="240" w:lineRule="auto"/>
        <w:jc w:val="both"/>
        <w:rPr>
          <w:rFonts w:ascii="Calibri" w:hAnsi="Calibri" w:cs="Calibri"/>
          <w:b/>
          <w:noProof/>
          <w:color w:val="auto"/>
          <w:lang w:val="pt-BR"/>
        </w:rPr>
      </w:pPr>
      <w:r w:rsidRPr="00E86870">
        <w:rPr>
          <w:rFonts w:ascii="Calibri" w:hAnsi="Calibri" w:cs="Calibri"/>
          <w:b/>
          <w:noProof/>
          <w:color w:val="auto"/>
          <w:lang w:val="pt-BR"/>
        </w:rPr>
        <w:t xml:space="preserve">FINDOS EM 31 DE DEZEMBRO DE </w:t>
      </w:r>
      <w:r w:rsidR="009676C8" w:rsidRPr="00E86870">
        <w:rPr>
          <w:rFonts w:ascii="Calibri" w:hAnsi="Calibri" w:cs="Calibri"/>
          <w:b/>
          <w:noProof/>
          <w:color w:val="auto"/>
          <w:lang w:val="pt-BR"/>
        </w:rPr>
        <w:t>202</w:t>
      </w:r>
      <w:r w:rsidR="009676C8">
        <w:rPr>
          <w:rFonts w:ascii="Calibri" w:hAnsi="Calibri" w:cs="Calibri"/>
          <w:b/>
          <w:noProof/>
          <w:color w:val="auto"/>
          <w:lang w:val="pt-BR"/>
        </w:rPr>
        <w:t>2</w:t>
      </w:r>
      <w:r w:rsidR="009676C8" w:rsidRPr="00E86870">
        <w:rPr>
          <w:rFonts w:ascii="Calibri" w:hAnsi="Calibri" w:cs="Calibri"/>
          <w:b/>
          <w:noProof/>
          <w:color w:val="auto"/>
          <w:lang w:val="pt-BR"/>
        </w:rPr>
        <w:t xml:space="preserve"> E 20</w:t>
      </w:r>
      <w:r w:rsidR="009676C8">
        <w:rPr>
          <w:rFonts w:ascii="Calibri" w:hAnsi="Calibri" w:cs="Calibri"/>
          <w:b/>
          <w:noProof/>
          <w:color w:val="auto"/>
          <w:lang w:val="pt-BR"/>
        </w:rPr>
        <w:t>21</w:t>
      </w:r>
    </w:p>
    <w:p w14:paraId="28D93C6D" w14:textId="77777777" w:rsidR="00310418" w:rsidRPr="00E86870" w:rsidRDefault="00310418" w:rsidP="00310418">
      <w:pPr>
        <w:spacing w:before="0" w:after="0" w:line="240" w:lineRule="auto"/>
        <w:jc w:val="both"/>
        <w:rPr>
          <w:rFonts w:ascii="Calibri" w:hAnsi="Calibri" w:cs="Calibri"/>
          <w:noProof/>
          <w:color w:val="auto"/>
        </w:rPr>
      </w:pPr>
      <w:r w:rsidRPr="00E86870">
        <w:rPr>
          <w:rFonts w:ascii="Calibri" w:hAnsi="Calibri" w:cs="Calibri"/>
          <w:b/>
          <w:noProof/>
          <w:color w:val="auto"/>
          <w:lang w:val="pt-BR"/>
        </w:rPr>
        <w:t>(Em Reais)</w:t>
      </w:r>
      <w:r w:rsidRPr="00E86870">
        <w:rPr>
          <w:rFonts w:ascii="Calibri" w:hAnsi="Calibri" w:cs="Calibri"/>
          <w:noProof/>
          <w:color w:val="auto"/>
        </w:rPr>
        <w:t xml:space="preserve"> </w:t>
      </w:r>
    </w:p>
    <w:p w14:paraId="43A8EA73" w14:textId="49B3E93A" w:rsidR="00310418" w:rsidRDefault="00F25C93">
      <w:pPr>
        <w:rPr>
          <w:rFonts w:ascii="Calibri" w:hAnsi="Calibri" w:cs="Calibri"/>
          <w:b/>
          <w:noProof/>
          <w:lang w:val="pt-BR"/>
        </w:rPr>
      </w:pPr>
      <w:r w:rsidRPr="00F25C93">
        <w:rPr>
          <w:noProof/>
        </w:rPr>
        <w:drawing>
          <wp:inline distT="0" distB="0" distL="0" distR="0" wp14:anchorId="55B2F333" wp14:editId="1762A448">
            <wp:extent cx="6190615" cy="6191250"/>
            <wp:effectExtent l="0" t="0" r="635" b="0"/>
            <wp:docPr id="113731232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0615" cy="6191250"/>
                    </a:xfrm>
                    <a:prstGeom prst="rect">
                      <a:avLst/>
                    </a:prstGeom>
                    <a:noFill/>
                    <a:ln>
                      <a:noFill/>
                    </a:ln>
                  </pic:spPr>
                </pic:pic>
              </a:graphicData>
            </a:graphic>
          </wp:inline>
        </w:drawing>
      </w:r>
    </w:p>
    <w:p w14:paraId="2268A16C" w14:textId="77777777" w:rsidR="00F25C93" w:rsidRDefault="00F25C93">
      <w:pPr>
        <w:rPr>
          <w:rFonts w:ascii="Calibri" w:hAnsi="Calibri" w:cs="Calibri"/>
          <w:b/>
          <w:noProof/>
          <w:lang w:val="pt-BR"/>
        </w:rPr>
      </w:pPr>
    </w:p>
    <w:p w14:paraId="237CF507" w14:textId="77777777" w:rsidR="00F25C93" w:rsidRDefault="00F25C93">
      <w:pPr>
        <w:rPr>
          <w:rFonts w:ascii="Calibri" w:hAnsi="Calibri" w:cs="Calibri"/>
          <w:b/>
          <w:noProof/>
          <w:lang w:val="pt-BR"/>
        </w:rPr>
      </w:pPr>
    </w:p>
    <w:p w14:paraId="1769A2DB" w14:textId="77777777" w:rsidR="00F25C93" w:rsidRPr="00A03432" w:rsidRDefault="00F25C93" w:rsidP="00F25C93">
      <w:pPr>
        <w:pStyle w:val="CabealhodoSumrio"/>
      </w:pPr>
      <w:bookmarkStart w:id="7" w:name="_Toc138625808"/>
      <w:r w:rsidRPr="00A03432">
        <w:lastRenderedPageBreak/>
        <w:t xml:space="preserve">DEMONSTRAÇÃO DOS </w:t>
      </w:r>
      <w:r>
        <w:t>RESULTADOS ABRANGENTES</w:t>
      </w:r>
      <w:r w:rsidRPr="00A03432">
        <w:t xml:space="preserve"> DO</w:t>
      </w:r>
      <w:r>
        <w:t>s</w:t>
      </w:r>
      <w:r w:rsidRPr="00A03432">
        <w:t xml:space="preserve"> EXERCÍCIOS</w:t>
      </w:r>
      <w:bookmarkEnd w:id="7"/>
      <w:r w:rsidRPr="00A03432">
        <w:t xml:space="preserve"> </w:t>
      </w:r>
    </w:p>
    <w:p w14:paraId="4A995B5D" w14:textId="77777777" w:rsidR="00F25C93" w:rsidRPr="00E86870" w:rsidRDefault="00F25C93" w:rsidP="00F25C93">
      <w:pPr>
        <w:spacing w:before="0" w:after="0" w:line="240" w:lineRule="auto"/>
        <w:jc w:val="both"/>
        <w:rPr>
          <w:rFonts w:ascii="Calibri" w:hAnsi="Calibri" w:cs="Calibri"/>
          <w:b/>
          <w:noProof/>
          <w:color w:val="auto"/>
          <w:lang w:val="pt-BR"/>
        </w:rPr>
      </w:pPr>
      <w:r w:rsidRPr="00E86870">
        <w:rPr>
          <w:rFonts w:ascii="Calibri" w:hAnsi="Calibri" w:cs="Calibri"/>
          <w:b/>
          <w:noProof/>
          <w:color w:val="auto"/>
          <w:lang w:val="pt-BR"/>
        </w:rPr>
        <w:t>FINDOS EM 31 DE DEZEMBRO DE 202</w:t>
      </w:r>
      <w:r>
        <w:rPr>
          <w:rFonts w:ascii="Calibri" w:hAnsi="Calibri" w:cs="Calibri"/>
          <w:b/>
          <w:noProof/>
          <w:color w:val="auto"/>
          <w:lang w:val="pt-BR"/>
        </w:rPr>
        <w:t>2</w:t>
      </w:r>
      <w:r w:rsidRPr="00E86870">
        <w:rPr>
          <w:rFonts w:ascii="Calibri" w:hAnsi="Calibri" w:cs="Calibri"/>
          <w:b/>
          <w:noProof/>
          <w:color w:val="auto"/>
          <w:lang w:val="pt-BR"/>
        </w:rPr>
        <w:t xml:space="preserve"> E 20</w:t>
      </w:r>
      <w:r>
        <w:rPr>
          <w:rFonts w:ascii="Calibri" w:hAnsi="Calibri" w:cs="Calibri"/>
          <w:b/>
          <w:noProof/>
          <w:color w:val="auto"/>
          <w:lang w:val="pt-BR"/>
        </w:rPr>
        <w:t>21</w:t>
      </w:r>
    </w:p>
    <w:p w14:paraId="7852DFC7" w14:textId="77777777" w:rsidR="00F25C93" w:rsidRPr="00E86870" w:rsidRDefault="00F25C93" w:rsidP="00F25C93">
      <w:pPr>
        <w:spacing w:before="0" w:after="0" w:line="240" w:lineRule="auto"/>
        <w:jc w:val="both"/>
        <w:rPr>
          <w:rFonts w:ascii="Calibri" w:hAnsi="Calibri" w:cs="Calibri"/>
          <w:b/>
          <w:noProof/>
          <w:color w:val="auto"/>
          <w:lang w:val="pt-BR"/>
        </w:rPr>
      </w:pPr>
      <w:r w:rsidRPr="00E86870">
        <w:rPr>
          <w:rFonts w:ascii="Calibri" w:hAnsi="Calibri" w:cs="Calibri"/>
          <w:b/>
          <w:noProof/>
          <w:color w:val="auto"/>
          <w:lang w:val="pt-BR"/>
        </w:rPr>
        <w:t>(Em Reais)</w:t>
      </w:r>
    </w:p>
    <w:p w14:paraId="13F7892E" w14:textId="77FAB741" w:rsidR="00F25C93" w:rsidRPr="00E86870" w:rsidRDefault="00F25C93">
      <w:pPr>
        <w:rPr>
          <w:rFonts w:ascii="Calibri" w:hAnsi="Calibri" w:cs="Calibri"/>
          <w:b/>
          <w:noProof/>
          <w:lang w:val="pt-BR"/>
        </w:rPr>
      </w:pPr>
      <w:r w:rsidRPr="00F25C93">
        <w:rPr>
          <w:noProof/>
        </w:rPr>
        <w:drawing>
          <wp:inline distT="0" distB="0" distL="0" distR="0" wp14:anchorId="2104BEFF" wp14:editId="088F7995">
            <wp:extent cx="6190615" cy="4695825"/>
            <wp:effectExtent l="0" t="0" r="635" b="9525"/>
            <wp:docPr id="114526061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0615" cy="4695825"/>
                    </a:xfrm>
                    <a:prstGeom prst="rect">
                      <a:avLst/>
                    </a:prstGeom>
                    <a:noFill/>
                    <a:ln>
                      <a:noFill/>
                    </a:ln>
                  </pic:spPr>
                </pic:pic>
              </a:graphicData>
            </a:graphic>
          </wp:inline>
        </w:drawing>
      </w:r>
    </w:p>
    <w:p w14:paraId="48D23048" w14:textId="3E32E986" w:rsidR="00310418" w:rsidRPr="00A03432" w:rsidRDefault="00310418" w:rsidP="00A03432">
      <w:pPr>
        <w:pStyle w:val="CabealhodoSumrio"/>
      </w:pPr>
      <w:bookmarkStart w:id="8" w:name="_Toc65441240"/>
      <w:bookmarkStart w:id="9" w:name="_Toc138625809"/>
      <w:r w:rsidRPr="00A03432">
        <w:lastRenderedPageBreak/>
        <w:t xml:space="preserve">DEMONSTRAÇÃO DAS MUTAÇÕES DO PATRIMÔNIO LÍQUIDO </w:t>
      </w:r>
      <w:r w:rsidR="00E71EA9">
        <w:t xml:space="preserve">dos </w:t>
      </w:r>
      <w:r w:rsidRPr="00A03432">
        <w:t>EXERCÍCIOS</w:t>
      </w:r>
      <w:bookmarkEnd w:id="8"/>
      <w:bookmarkEnd w:id="9"/>
      <w:r w:rsidRPr="00A03432">
        <w:t xml:space="preserve"> </w:t>
      </w:r>
    </w:p>
    <w:p w14:paraId="17B69B1A" w14:textId="42734B03" w:rsidR="00310418" w:rsidRPr="00E86870" w:rsidRDefault="00310418" w:rsidP="00310418">
      <w:pPr>
        <w:spacing w:before="0" w:after="0" w:line="240" w:lineRule="auto"/>
        <w:jc w:val="both"/>
        <w:rPr>
          <w:rFonts w:ascii="Calibri" w:hAnsi="Calibri" w:cs="Calibri"/>
          <w:b/>
          <w:noProof/>
          <w:color w:val="auto"/>
          <w:lang w:val="pt-BR"/>
        </w:rPr>
      </w:pPr>
      <w:r w:rsidRPr="00E86870">
        <w:rPr>
          <w:rFonts w:ascii="Calibri" w:hAnsi="Calibri" w:cs="Calibri"/>
          <w:b/>
          <w:noProof/>
          <w:color w:val="auto"/>
          <w:lang w:val="pt-BR"/>
        </w:rPr>
        <w:t xml:space="preserve">FINDOS EM 31 DE DEZEMBRO DE </w:t>
      </w:r>
      <w:r w:rsidR="009676C8" w:rsidRPr="00E86870">
        <w:rPr>
          <w:rFonts w:ascii="Calibri" w:hAnsi="Calibri" w:cs="Calibri"/>
          <w:b/>
          <w:noProof/>
          <w:color w:val="auto"/>
          <w:lang w:val="pt-BR"/>
        </w:rPr>
        <w:t>202</w:t>
      </w:r>
      <w:r w:rsidR="009676C8">
        <w:rPr>
          <w:rFonts w:ascii="Calibri" w:hAnsi="Calibri" w:cs="Calibri"/>
          <w:b/>
          <w:noProof/>
          <w:color w:val="auto"/>
          <w:lang w:val="pt-BR"/>
        </w:rPr>
        <w:t>2</w:t>
      </w:r>
      <w:r w:rsidR="009676C8" w:rsidRPr="00E86870">
        <w:rPr>
          <w:rFonts w:ascii="Calibri" w:hAnsi="Calibri" w:cs="Calibri"/>
          <w:b/>
          <w:noProof/>
          <w:color w:val="auto"/>
          <w:lang w:val="pt-BR"/>
        </w:rPr>
        <w:t xml:space="preserve"> E 20</w:t>
      </w:r>
      <w:r w:rsidR="009676C8">
        <w:rPr>
          <w:rFonts w:ascii="Calibri" w:hAnsi="Calibri" w:cs="Calibri"/>
          <w:b/>
          <w:noProof/>
          <w:color w:val="auto"/>
          <w:lang w:val="pt-BR"/>
        </w:rPr>
        <w:t>21</w:t>
      </w:r>
    </w:p>
    <w:p w14:paraId="5368EE37" w14:textId="77777777" w:rsidR="00310418" w:rsidRPr="00E86870" w:rsidRDefault="00310418" w:rsidP="00310418">
      <w:pPr>
        <w:spacing w:before="0" w:after="0" w:line="240" w:lineRule="auto"/>
        <w:jc w:val="both"/>
        <w:rPr>
          <w:rFonts w:ascii="Calibri" w:hAnsi="Calibri" w:cs="Calibri"/>
          <w:b/>
          <w:noProof/>
          <w:color w:val="auto"/>
          <w:lang w:val="pt-BR"/>
        </w:rPr>
      </w:pPr>
      <w:r w:rsidRPr="00E86870">
        <w:rPr>
          <w:rFonts w:ascii="Calibri" w:hAnsi="Calibri" w:cs="Calibri"/>
          <w:b/>
          <w:noProof/>
          <w:color w:val="auto"/>
          <w:lang w:val="pt-BR"/>
        </w:rPr>
        <w:t>(Em Reais)</w:t>
      </w:r>
    </w:p>
    <w:p w14:paraId="62A169C5" w14:textId="4D0FB27F" w:rsidR="00310418" w:rsidRPr="00E86870" w:rsidRDefault="00F25C93">
      <w:pPr>
        <w:rPr>
          <w:rFonts w:ascii="Calibri" w:hAnsi="Calibri" w:cs="Calibri"/>
          <w:b/>
          <w:noProof/>
          <w:lang w:val="pt-BR"/>
        </w:rPr>
      </w:pPr>
      <w:r w:rsidRPr="00F25C93">
        <w:rPr>
          <w:noProof/>
        </w:rPr>
        <w:drawing>
          <wp:inline distT="0" distB="0" distL="0" distR="0" wp14:anchorId="2ACF237F" wp14:editId="4E8D620E">
            <wp:extent cx="6190615" cy="5876925"/>
            <wp:effectExtent l="0" t="0" r="635" b="9525"/>
            <wp:docPr id="145478319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0615" cy="5876925"/>
                    </a:xfrm>
                    <a:prstGeom prst="rect">
                      <a:avLst/>
                    </a:prstGeom>
                    <a:noFill/>
                    <a:ln>
                      <a:noFill/>
                    </a:ln>
                  </pic:spPr>
                </pic:pic>
              </a:graphicData>
            </a:graphic>
          </wp:inline>
        </w:drawing>
      </w:r>
    </w:p>
    <w:p w14:paraId="10722DEC" w14:textId="77777777" w:rsidR="00310418" w:rsidRPr="00E86870" w:rsidRDefault="00310418">
      <w:pPr>
        <w:rPr>
          <w:rFonts w:ascii="Calibri" w:hAnsi="Calibri" w:cs="Calibri"/>
          <w:b/>
          <w:noProof/>
          <w:lang w:val="pt-BR"/>
        </w:rPr>
      </w:pPr>
    </w:p>
    <w:p w14:paraId="07586365" w14:textId="77777777" w:rsidR="00310418" w:rsidRPr="00E86870" w:rsidRDefault="00310418">
      <w:pPr>
        <w:rPr>
          <w:rFonts w:ascii="Calibri" w:hAnsi="Calibri" w:cs="Calibri"/>
          <w:b/>
          <w:noProof/>
          <w:lang w:val="pt-BR"/>
        </w:rPr>
      </w:pPr>
    </w:p>
    <w:p w14:paraId="79EC2B38" w14:textId="4418C14C" w:rsidR="00310418" w:rsidRPr="00A03432" w:rsidRDefault="00310418" w:rsidP="00A03432">
      <w:pPr>
        <w:pStyle w:val="CabealhodoSumrio"/>
      </w:pPr>
      <w:bookmarkStart w:id="10" w:name="_Toc65441241"/>
      <w:bookmarkStart w:id="11" w:name="_Toc138625810"/>
      <w:r w:rsidRPr="00A03432">
        <w:lastRenderedPageBreak/>
        <w:t>DEMONSTRAÇÃO DOS FLUXOS DE CAIXA DO</w:t>
      </w:r>
      <w:r w:rsidR="00C030EA">
        <w:t>s</w:t>
      </w:r>
      <w:r w:rsidRPr="00A03432">
        <w:t xml:space="preserve"> EXERCÍCIOS</w:t>
      </w:r>
      <w:bookmarkEnd w:id="10"/>
      <w:bookmarkEnd w:id="11"/>
      <w:r w:rsidRPr="00A03432">
        <w:t xml:space="preserve"> </w:t>
      </w:r>
    </w:p>
    <w:p w14:paraId="306BE2B4" w14:textId="242ACBC4" w:rsidR="00310418" w:rsidRPr="00E86870" w:rsidRDefault="00310418" w:rsidP="00310418">
      <w:pPr>
        <w:spacing w:before="0" w:after="0" w:line="240" w:lineRule="auto"/>
        <w:jc w:val="both"/>
        <w:rPr>
          <w:rFonts w:ascii="Calibri" w:hAnsi="Calibri" w:cs="Calibri"/>
          <w:b/>
          <w:noProof/>
          <w:color w:val="auto"/>
          <w:lang w:val="pt-BR"/>
        </w:rPr>
      </w:pPr>
      <w:r w:rsidRPr="00E86870">
        <w:rPr>
          <w:rFonts w:ascii="Calibri" w:hAnsi="Calibri" w:cs="Calibri"/>
          <w:b/>
          <w:noProof/>
          <w:color w:val="auto"/>
          <w:lang w:val="pt-BR"/>
        </w:rPr>
        <w:t xml:space="preserve">FINDOS EM 31 DE DEZEMBRO DE </w:t>
      </w:r>
      <w:r w:rsidR="009676C8" w:rsidRPr="00E86870">
        <w:rPr>
          <w:rFonts w:ascii="Calibri" w:hAnsi="Calibri" w:cs="Calibri"/>
          <w:b/>
          <w:noProof/>
          <w:color w:val="auto"/>
          <w:lang w:val="pt-BR"/>
        </w:rPr>
        <w:t>202</w:t>
      </w:r>
      <w:r w:rsidR="009676C8">
        <w:rPr>
          <w:rFonts w:ascii="Calibri" w:hAnsi="Calibri" w:cs="Calibri"/>
          <w:b/>
          <w:noProof/>
          <w:color w:val="auto"/>
          <w:lang w:val="pt-BR"/>
        </w:rPr>
        <w:t>2</w:t>
      </w:r>
      <w:r w:rsidR="009676C8" w:rsidRPr="00E86870">
        <w:rPr>
          <w:rFonts w:ascii="Calibri" w:hAnsi="Calibri" w:cs="Calibri"/>
          <w:b/>
          <w:noProof/>
          <w:color w:val="auto"/>
          <w:lang w:val="pt-BR"/>
        </w:rPr>
        <w:t xml:space="preserve"> E 20</w:t>
      </w:r>
      <w:r w:rsidR="009676C8">
        <w:rPr>
          <w:rFonts w:ascii="Calibri" w:hAnsi="Calibri" w:cs="Calibri"/>
          <w:b/>
          <w:noProof/>
          <w:color w:val="auto"/>
          <w:lang w:val="pt-BR"/>
        </w:rPr>
        <w:t>21</w:t>
      </w:r>
    </w:p>
    <w:p w14:paraId="35E4D70D" w14:textId="091CED7B" w:rsidR="00310418" w:rsidRPr="00E86870" w:rsidRDefault="00310418" w:rsidP="00310418">
      <w:pPr>
        <w:spacing w:before="0" w:after="0" w:line="240" w:lineRule="auto"/>
        <w:jc w:val="both"/>
        <w:rPr>
          <w:rFonts w:ascii="Calibri" w:hAnsi="Calibri" w:cs="Calibri"/>
          <w:b/>
          <w:noProof/>
          <w:color w:val="auto"/>
          <w:lang w:val="pt-BR"/>
        </w:rPr>
      </w:pPr>
      <w:r w:rsidRPr="00E86870">
        <w:rPr>
          <w:rFonts w:ascii="Calibri" w:hAnsi="Calibri" w:cs="Calibri"/>
          <w:b/>
          <w:noProof/>
          <w:color w:val="auto"/>
          <w:lang w:val="pt-BR"/>
        </w:rPr>
        <w:t>(Em Reais)</w:t>
      </w:r>
    </w:p>
    <w:p w14:paraId="6E470A5F" w14:textId="5760EE2F" w:rsidR="00310418" w:rsidRDefault="00F25C93" w:rsidP="00310418">
      <w:pPr>
        <w:spacing w:before="0" w:after="0" w:line="240" w:lineRule="auto"/>
        <w:jc w:val="both"/>
        <w:rPr>
          <w:rFonts w:ascii="Calibri" w:hAnsi="Calibri" w:cs="Calibri"/>
          <w:b/>
          <w:noProof/>
          <w:color w:val="auto"/>
          <w:lang w:val="pt-BR"/>
        </w:rPr>
      </w:pPr>
      <w:r w:rsidRPr="00F25C93">
        <w:rPr>
          <w:noProof/>
        </w:rPr>
        <w:drawing>
          <wp:inline distT="0" distB="0" distL="0" distR="0" wp14:anchorId="1691C338" wp14:editId="2FAE8E39">
            <wp:extent cx="6190615" cy="5419725"/>
            <wp:effectExtent l="0" t="0" r="635" b="9525"/>
            <wp:docPr id="87302834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0615" cy="5419725"/>
                    </a:xfrm>
                    <a:prstGeom prst="rect">
                      <a:avLst/>
                    </a:prstGeom>
                    <a:noFill/>
                    <a:ln>
                      <a:noFill/>
                    </a:ln>
                  </pic:spPr>
                </pic:pic>
              </a:graphicData>
            </a:graphic>
          </wp:inline>
        </w:drawing>
      </w:r>
    </w:p>
    <w:p w14:paraId="5A040F38" w14:textId="18D7D308" w:rsidR="008C76F0" w:rsidRDefault="008C76F0" w:rsidP="00310418">
      <w:pPr>
        <w:spacing w:before="0" w:after="0" w:line="240" w:lineRule="auto"/>
        <w:jc w:val="both"/>
        <w:rPr>
          <w:rFonts w:ascii="Calibri" w:hAnsi="Calibri" w:cs="Calibri"/>
          <w:b/>
          <w:noProof/>
          <w:color w:val="auto"/>
          <w:lang w:val="pt-BR"/>
        </w:rPr>
      </w:pPr>
    </w:p>
    <w:p w14:paraId="2DBA4222" w14:textId="29C3AEC5" w:rsidR="00C659FE" w:rsidRDefault="00C659FE" w:rsidP="00310418">
      <w:pPr>
        <w:spacing w:before="0" w:after="0" w:line="240" w:lineRule="auto"/>
        <w:jc w:val="both"/>
        <w:rPr>
          <w:rFonts w:ascii="Calibri" w:hAnsi="Calibri" w:cs="Calibri"/>
          <w:b/>
          <w:noProof/>
          <w:color w:val="auto"/>
          <w:lang w:val="pt-BR"/>
        </w:rPr>
      </w:pPr>
    </w:p>
    <w:p w14:paraId="531491E2" w14:textId="7402AD19" w:rsidR="00C659FE" w:rsidRDefault="00C659FE" w:rsidP="00310418">
      <w:pPr>
        <w:spacing w:before="0" w:after="0" w:line="240" w:lineRule="auto"/>
        <w:jc w:val="both"/>
        <w:rPr>
          <w:rFonts w:ascii="Calibri" w:hAnsi="Calibri" w:cs="Calibri"/>
          <w:b/>
          <w:noProof/>
          <w:color w:val="auto"/>
          <w:lang w:val="pt-BR"/>
        </w:rPr>
      </w:pPr>
    </w:p>
    <w:p w14:paraId="25B79643" w14:textId="18DAC78E" w:rsidR="00C659FE" w:rsidRDefault="00C659FE" w:rsidP="00310418">
      <w:pPr>
        <w:spacing w:before="0" w:after="0" w:line="240" w:lineRule="auto"/>
        <w:jc w:val="both"/>
        <w:rPr>
          <w:rFonts w:ascii="Calibri" w:hAnsi="Calibri" w:cs="Calibri"/>
          <w:b/>
          <w:noProof/>
          <w:color w:val="auto"/>
          <w:lang w:val="pt-BR"/>
        </w:rPr>
      </w:pPr>
    </w:p>
    <w:p w14:paraId="1C264A56" w14:textId="04D6F579" w:rsidR="00C659FE" w:rsidRDefault="00C659FE" w:rsidP="00310418">
      <w:pPr>
        <w:spacing w:before="0" w:after="0" w:line="240" w:lineRule="auto"/>
        <w:jc w:val="both"/>
        <w:rPr>
          <w:rFonts w:ascii="Calibri" w:hAnsi="Calibri" w:cs="Calibri"/>
          <w:b/>
          <w:noProof/>
          <w:color w:val="auto"/>
          <w:lang w:val="pt-BR"/>
        </w:rPr>
      </w:pPr>
    </w:p>
    <w:p w14:paraId="4593E5CB" w14:textId="47305D56" w:rsidR="00C659FE" w:rsidRDefault="00C659FE" w:rsidP="00310418">
      <w:pPr>
        <w:spacing w:before="0" w:after="0" w:line="240" w:lineRule="auto"/>
        <w:jc w:val="both"/>
        <w:rPr>
          <w:rFonts w:ascii="Calibri" w:hAnsi="Calibri" w:cs="Calibri"/>
          <w:b/>
          <w:noProof/>
          <w:color w:val="auto"/>
          <w:lang w:val="pt-BR"/>
        </w:rPr>
      </w:pPr>
    </w:p>
    <w:p w14:paraId="25797EF7" w14:textId="484A7EBF" w:rsidR="00C659FE" w:rsidRDefault="00C659FE" w:rsidP="00310418">
      <w:pPr>
        <w:spacing w:before="0" w:after="0" w:line="240" w:lineRule="auto"/>
        <w:jc w:val="both"/>
        <w:rPr>
          <w:rFonts w:ascii="Calibri" w:hAnsi="Calibri" w:cs="Calibri"/>
          <w:b/>
          <w:noProof/>
          <w:color w:val="auto"/>
          <w:lang w:val="pt-BR"/>
        </w:rPr>
      </w:pPr>
    </w:p>
    <w:p w14:paraId="6CED4CC9" w14:textId="620CC5B4" w:rsidR="00C659FE" w:rsidRDefault="00C659FE" w:rsidP="00310418">
      <w:pPr>
        <w:spacing w:before="0" w:after="0" w:line="240" w:lineRule="auto"/>
        <w:jc w:val="both"/>
        <w:rPr>
          <w:rFonts w:ascii="Calibri" w:hAnsi="Calibri" w:cs="Calibri"/>
          <w:b/>
          <w:noProof/>
          <w:color w:val="auto"/>
          <w:lang w:val="pt-BR"/>
        </w:rPr>
      </w:pPr>
    </w:p>
    <w:p w14:paraId="1F0977DD" w14:textId="08655DE2" w:rsidR="00C659FE" w:rsidRDefault="00C659FE" w:rsidP="00310418">
      <w:pPr>
        <w:spacing w:before="0" w:after="0" w:line="240" w:lineRule="auto"/>
        <w:jc w:val="both"/>
        <w:rPr>
          <w:rFonts w:ascii="Calibri" w:hAnsi="Calibri" w:cs="Calibri"/>
          <w:b/>
          <w:noProof/>
          <w:color w:val="auto"/>
          <w:lang w:val="pt-BR"/>
        </w:rPr>
      </w:pPr>
    </w:p>
    <w:p w14:paraId="33CF4AB2" w14:textId="528E0A4B" w:rsidR="00C659FE" w:rsidRDefault="00C659FE" w:rsidP="00310418">
      <w:pPr>
        <w:spacing w:before="0" w:after="0" w:line="240" w:lineRule="auto"/>
        <w:jc w:val="both"/>
        <w:rPr>
          <w:rFonts w:ascii="Calibri" w:hAnsi="Calibri" w:cs="Calibri"/>
          <w:b/>
          <w:noProof/>
          <w:color w:val="auto"/>
          <w:lang w:val="pt-BR"/>
        </w:rPr>
      </w:pPr>
    </w:p>
    <w:p w14:paraId="2E2DD3D6" w14:textId="23FBE7A7" w:rsidR="004359C3" w:rsidRPr="00E86870" w:rsidRDefault="004359C3" w:rsidP="00310418">
      <w:pPr>
        <w:spacing w:before="0" w:after="0" w:line="240" w:lineRule="auto"/>
        <w:jc w:val="both"/>
        <w:rPr>
          <w:rFonts w:ascii="Calibri" w:hAnsi="Calibri" w:cs="Calibri"/>
          <w:b/>
          <w:noProof/>
          <w:color w:val="auto"/>
          <w:lang w:val="pt-BR"/>
        </w:rPr>
      </w:pPr>
    </w:p>
    <w:p w14:paraId="05F89FC3" w14:textId="77777777" w:rsidR="00310418" w:rsidRPr="00A03432" w:rsidRDefault="00310418" w:rsidP="00A03432">
      <w:pPr>
        <w:pStyle w:val="CabealhodoSumrio"/>
      </w:pPr>
      <w:bookmarkStart w:id="12" w:name="_Toc65441242"/>
      <w:bookmarkStart w:id="13" w:name="_Toc138625811"/>
      <w:r w:rsidRPr="00A03432">
        <w:lastRenderedPageBreak/>
        <w:t>ÍNDICES E INDICADORES FINANCEIROS DO EXERCÍCIOS</w:t>
      </w:r>
      <w:bookmarkEnd w:id="12"/>
      <w:bookmarkEnd w:id="13"/>
      <w:r w:rsidRPr="00A03432">
        <w:t xml:space="preserve"> </w:t>
      </w:r>
    </w:p>
    <w:p w14:paraId="4734AAE7" w14:textId="24998F69" w:rsidR="00310418" w:rsidRPr="00E86870" w:rsidRDefault="00310418" w:rsidP="00310418">
      <w:pPr>
        <w:spacing w:before="0" w:after="0" w:line="240" w:lineRule="auto"/>
        <w:jc w:val="both"/>
        <w:rPr>
          <w:rFonts w:ascii="Calibri" w:hAnsi="Calibri" w:cs="Calibri"/>
          <w:b/>
          <w:noProof/>
          <w:color w:val="auto"/>
          <w:lang w:val="pt-BR"/>
        </w:rPr>
      </w:pPr>
      <w:r w:rsidRPr="00E86870">
        <w:rPr>
          <w:rFonts w:ascii="Calibri" w:hAnsi="Calibri" w:cs="Calibri"/>
          <w:b/>
          <w:noProof/>
          <w:color w:val="auto"/>
          <w:lang w:val="pt-BR"/>
        </w:rPr>
        <w:t xml:space="preserve">FINDOS EM 31 DE DEZEMBRO DE </w:t>
      </w:r>
      <w:r w:rsidR="009676C8" w:rsidRPr="00E86870">
        <w:rPr>
          <w:rFonts w:ascii="Calibri" w:hAnsi="Calibri" w:cs="Calibri"/>
          <w:b/>
          <w:noProof/>
          <w:color w:val="auto"/>
          <w:lang w:val="pt-BR"/>
        </w:rPr>
        <w:t>202</w:t>
      </w:r>
      <w:r w:rsidR="009676C8">
        <w:rPr>
          <w:rFonts w:ascii="Calibri" w:hAnsi="Calibri" w:cs="Calibri"/>
          <w:b/>
          <w:noProof/>
          <w:color w:val="auto"/>
          <w:lang w:val="pt-BR"/>
        </w:rPr>
        <w:t>2</w:t>
      </w:r>
      <w:r w:rsidR="009676C8" w:rsidRPr="00E86870">
        <w:rPr>
          <w:rFonts w:ascii="Calibri" w:hAnsi="Calibri" w:cs="Calibri"/>
          <w:b/>
          <w:noProof/>
          <w:color w:val="auto"/>
          <w:lang w:val="pt-BR"/>
        </w:rPr>
        <w:t xml:space="preserve"> E 20</w:t>
      </w:r>
      <w:r w:rsidR="009676C8">
        <w:rPr>
          <w:rFonts w:ascii="Calibri" w:hAnsi="Calibri" w:cs="Calibri"/>
          <w:b/>
          <w:noProof/>
          <w:color w:val="auto"/>
          <w:lang w:val="pt-BR"/>
        </w:rPr>
        <w:t>21</w:t>
      </w:r>
    </w:p>
    <w:p w14:paraId="4A8D2B12" w14:textId="77777777" w:rsidR="00310418" w:rsidRPr="00E86870" w:rsidRDefault="00310418" w:rsidP="00310418">
      <w:pPr>
        <w:spacing w:before="0" w:after="0" w:line="240" w:lineRule="auto"/>
        <w:jc w:val="both"/>
        <w:rPr>
          <w:rFonts w:ascii="Calibri" w:hAnsi="Calibri" w:cs="Calibri"/>
          <w:b/>
          <w:noProof/>
          <w:color w:val="auto"/>
          <w:lang w:val="pt-BR"/>
        </w:rPr>
      </w:pPr>
      <w:r w:rsidRPr="00E86870">
        <w:rPr>
          <w:rFonts w:ascii="Calibri" w:hAnsi="Calibri" w:cs="Calibri"/>
          <w:b/>
          <w:noProof/>
          <w:color w:val="auto"/>
          <w:lang w:val="pt-BR"/>
        </w:rPr>
        <w:t>(Em Reais)</w:t>
      </w:r>
    </w:p>
    <w:p w14:paraId="0D3487B6" w14:textId="475D7314" w:rsidR="00310418" w:rsidRPr="00E86870" w:rsidRDefault="00F25C93" w:rsidP="00310418">
      <w:pPr>
        <w:spacing w:before="0" w:after="0" w:line="240" w:lineRule="auto"/>
        <w:jc w:val="both"/>
        <w:rPr>
          <w:rFonts w:ascii="Calibri" w:hAnsi="Calibri" w:cs="Calibri"/>
          <w:b/>
          <w:noProof/>
          <w:color w:val="auto"/>
          <w:lang w:val="pt-BR"/>
        </w:rPr>
      </w:pPr>
      <w:r w:rsidRPr="00F25C93">
        <w:rPr>
          <w:noProof/>
        </w:rPr>
        <w:drawing>
          <wp:inline distT="0" distB="0" distL="0" distR="0" wp14:anchorId="525E55AC" wp14:editId="54178CE5">
            <wp:extent cx="6190615" cy="7848600"/>
            <wp:effectExtent l="0" t="0" r="635" b="0"/>
            <wp:docPr id="135502934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0615" cy="7848600"/>
                    </a:xfrm>
                    <a:prstGeom prst="rect">
                      <a:avLst/>
                    </a:prstGeom>
                    <a:noFill/>
                    <a:ln>
                      <a:noFill/>
                    </a:ln>
                  </pic:spPr>
                </pic:pic>
              </a:graphicData>
            </a:graphic>
          </wp:inline>
        </w:drawing>
      </w:r>
    </w:p>
    <w:p w14:paraId="68F97DC4" w14:textId="02399D20" w:rsidR="00C73192" w:rsidRDefault="00F25C93">
      <w:pPr>
        <w:rPr>
          <w:rFonts w:ascii="Calibri" w:hAnsi="Calibri" w:cs="Calibri"/>
          <w:b/>
          <w:noProof/>
          <w:lang w:val="pt-BR"/>
        </w:rPr>
      </w:pPr>
      <w:r w:rsidRPr="00F25C93">
        <w:rPr>
          <w:noProof/>
        </w:rPr>
        <w:lastRenderedPageBreak/>
        <w:drawing>
          <wp:inline distT="0" distB="0" distL="0" distR="0" wp14:anchorId="277AD9B2" wp14:editId="311ED625">
            <wp:extent cx="5920740" cy="8667750"/>
            <wp:effectExtent l="0" t="0" r="3810" b="0"/>
            <wp:docPr id="82056766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0740" cy="8667750"/>
                    </a:xfrm>
                    <a:prstGeom prst="rect">
                      <a:avLst/>
                    </a:prstGeom>
                    <a:noFill/>
                    <a:ln>
                      <a:noFill/>
                    </a:ln>
                  </pic:spPr>
                </pic:pic>
              </a:graphicData>
            </a:graphic>
          </wp:inline>
        </w:drawing>
      </w:r>
    </w:p>
    <w:p w14:paraId="266C2735" w14:textId="4BA0BED4" w:rsidR="00F25C93" w:rsidRDefault="00033B4B">
      <w:pPr>
        <w:rPr>
          <w:rFonts w:ascii="Calibri" w:hAnsi="Calibri" w:cs="Calibri"/>
          <w:b/>
          <w:noProof/>
          <w:lang w:val="pt-BR"/>
        </w:rPr>
      </w:pPr>
      <w:r w:rsidRPr="00033B4B">
        <w:rPr>
          <w:noProof/>
        </w:rPr>
        <w:lastRenderedPageBreak/>
        <w:drawing>
          <wp:inline distT="0" distB="0" distL="0" distR="0" wp14:anchorId="58205513" wp14:editId="49506F79">
            <wp:extent cx="6190615" cy="8410575"/>
            <wp:effectExtent l="0" t="0" r="0" b="9525"/>
            <wp:docPr id="143639713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0615" cy="8410575"/>
                    </a:xfrm>
                    <a:prstGeom prst="rect">
                      <a:avLst/>
                    </a:prstGeom>
                    <a:noFill/>
                    <a:ln>
                      <a:noFill/>
                    </a:ln>
                  </pic:spPr>
                </pic:pic>
              </a:graphicData>
            </a:graphic>
          </wp:inline>
        </w:drawing>
      </w:r>
    </w:p>
    <w:p w14:paraId="4C20E933" w14:textId="79733B4B" w:rsidR="00C73192" w:rsidRDefault="00C73192">
      <w:pPr>
        <w:rPr>
          <w:rFonts w:ascii="Calibri" w:hAnsi="Calibri" w:cs="Calibri"/>
          <w:b/>
          <w:noProof/>
          <w:lang w:val="pt-BR"/>
        </w:rPr>
      </w:pPr>
    </w:p>
    <w:p w14:paraId="4B027C90" w14:textId="77777777" w:rsidR="00310418" w:rsidRPr="008A3246" w:rsidRDefault="00310418" w:rsidP="00BB4AEC">
      <w:pPr>
        <w:pStyle w:val="CabealhodoSumrio"/>
        <w:rPr>
          <w:bCs/>
        </w:rPr>
      </w:pPr>
      <w:bookmarkStart w:id="14" w:name="_Toc138625812"/>
      <w:r w:rsidRPr="008A3246">
        <w:rPr>
          <w:bCs/>
        </w:rPr>
        <w:lastRenderedPageBreak/>
        <w:t>NOTAS EXPLICATIVAS ÀS DEMONSTRAÇÕES CONTÁBEIS</w:t>
      </w:r>
      <w:bookmarkEnd w:id="14"/>
      <w:r w:rsidRPr="008A3246">
        <w:rPr>
          <w:bCs/>
        </w:rPr>
        <w:t xml:space="preserve">  </w:t>
      </w:r>
    </w:p>
    <w:p w14:paraId="3971743C" w14:textId="0C1F9730" w:rsidR="00310418" w:rsidRPr="00E86870" w:rsidRDefault="00310418" w:rsidP="00310418">
      <w:pPr>
        <w:jc w:val="both"/>
        <w:rPr>
          <w:rFonts w:ascii="Calibri" w:hAnsi="Calibri" w:cs="Calibri"/>
          <w:b/>
          <w:noProof/>
          <w:color w:val="auto"/>
          <w:lang w:val="pt-BR"/>
        </w:rPr>
      </w:pPr>
      <w:r w:rsidRPr="00E86870">
        <w:rPr>
          <w:rFonts w:ascii="Calibri" w:hAnsi="Calibri" w:cs="Calibri"/>
          <w:b/>
          <w:noProof/>
          <w:color w:val="auto"/>
          <w:lang w:val="pt-BR"/>
        </w:rPr>
        <w:t xml:space="preserve">DOS EXERCÍCIOS FINDOS EM 31 DE DEZEMBRO DE </w:t>
      </w:r>
      <w:r w:rsidR="009676C8" w:rsidRPr="00E86870">
        <w:rPr>
          <w:rFonts w:ascii="Calibri" w:hAnsi="Calibri" w:cs="Calibri"/>
          <w:b/>
          <w:noProof/>
          <w:color w:val="auto"/>
          <w:lang w:val="pt-BR"/>
        </w:rPr>
        <w:t>202</w:t>
      </w:r>
      <w:r w:rsidR="009676C8">
        <w:rPr>
          <w:rFonts w:ascii="Calibri" w:hAnsi="Calibri" w:cs="Calibri"/>
          <w:b/>
          <w:noProof/>
          <w:color w:val="auto"/>
          <w:lang w:val="pt-BR"/>
        </w:rPr>
        <w:t>2</w:t>
      </w:r>
      <w:r w:rsidR="009676C8" w:rsidRPr="00E86870">
        <w:rPr>
          <w:rFonts w:ascii="Calibri" w:hAnsi="Calibri" w:cs="Calibri"/>
          <w:b/>
          <w:noProof/>
          <w:color w:val="auto"/>
          <w:lang w:val="pt-BR"/>
        </w:rPr>
        <w:t xml:space="preserve"> E 20</w:t>
      </w:r>
      <w:r w:rsidR="009676C8">
        <w:rPr>
          <w:rFonts w:ascii="Calibri" w:hAnsi="Calibri" w:cs="Calibri"/>
          <w:b/>
          <w:noProof/>
          <w:color w:val="auto"/>
          <w:lang w:val="pt-BR"/>
        </w:rPr>
        <w:t>21</w:t>
      </w:r>
    </w:p>
    <w:p w14:paraId="0AB75ECF" w14:textId="77777777" w:rsidR="003C2E08" w:rsidRPr="00E86870" w:rsidRDefault="003C2E08" w:rsidP="003C2E08">
      <w:pPr>
        <w:widowControl w:val="0"/>
        <w:autoSpaceDE w:val="0"/>
        <w:autoSpaceDN w:val="0"/>
        <w:adjustRightInd w:val="0"/>
        <w:spacing w:line="360" w:lineRule="auto"/>
        <w:jc w:val="both"/>
        <w:rPr>
          <w:rFonts w:ascii="Calibri" w:hAnsi="Calibri" w:cs="Calibri"/>
          <w:color w:val="auto"/>
          <w:spacing w:val="2"/>
        </w:rPr>
      </w:pPr>
    </w:p>
    <w:p w14:paraId="37BCD3A9" w14:textId="77777777" w:rsidR="003C2E08" w:rsidRPr="008A3246" w:rsidRDefault="003C2E08" w:rsidP="003C2E08">
      <w:pPr>
        <w:pStyle w:val="NoteLevel11"/>
        <w:tabs>
          <w:tab w:val="clear" w:pos="0"/>
        </w:tabs>
        <w:spacing w:before="120" w:after="120" w:line="360" w:lineRule="auto"/>
        <w:jc w:val="both"/>
        <w:rPr>
          <w:rStyle w:val="nfaseSutil"/>
          <w:rFonts w:ascii="Calibri" w:hAnsi="Calibri"/>
          <w:bCs/>
          <w:color w:val="EC7216" w:themeColor="accent6"/>
          <w:sz w:val="24"/>
        </w:rPr>
      </w:pPr>
      <w:bookmarkStart w:id="15" w:name="_Toc7738018"/>
      <w:bookmarkStart w:id="16" w:name="_Toc35984580"/>
      <w:bookmarkStart w:id="17" w:name="_Toc138625813"/>
      <w:r w:rsidRPr="008A3246">
        <w:rPr>
          <w:rStyle w:val="nfaseSutil"/>
          <w:rFonts w:ascii="Calibri" w:hAnsi="Calibri"/>
          <w:bCs/>
          <w:color w:val="EC7216" w:themeColor="accent6"/>
          <w:sz w:val="24"/>
        </w:rPr>
        <w:t>1. INFORMAÇÕES GERAIS</w:t>
      </w:r>
      <w:bookmarkEnd w:id="15"/>
      <w:bookmarkEnd w:id="16"/>
      <w:bookmarkEnd w:id="17"/>
      <w:r w:rsidRPr="008A3246">
        <w:rPr>
          <w:rStyle w:val="nfaseSutil"/>
          <w:rFonts w:ascii="Calibri" w:hAnsi="Calibri"/>
          <w:bCs/>
          <w:color w:val="EC7216" w:themeColor="accent6"/>
          <w:sz w:val="24"/>
        </w:rPr>
        <w:t xml:space="preserve"> </w:t>
      </w:r>
    </w:p>
    <w:p w14:paraId="6210D787" w14:textId="25886D25" w:rsidR="003C2E08" w:rsidRPr="00BB4AEC" w:rsidRDefault="003C2E08" w:rsidP="003C2E08">
      <w:pPr>
        <w:pStyle w:val="Corpodetexto"/>
        <w:spacing w:before="120" w:after="120" w:line="360" w:lineRule="auto"/>
        <w:ind w:left="0" w:right="-7"/>
        <w:jc w:val="both"/>
        <w:rPr>
          <w:rFonts w:ascii="Calibri" w:hAnsi="Calibri" w:cs="Calibri"/>
          <w:spacing w:val="-2"/>
          <w:lang w:val="pt-BR"/>
        </w:rPr>
      </w:pPr>
      <w:r w:rsidRPr="00BB4AEC">
        <w:rPr>
          <w:rFonts w:ascii="Calibri" w:hAnsi="Calibri" w:cs="Calibri"/>
          <w:spacing w:val="-2"/>
          <w:lang w:val="pt-BR"/>
        </w:rPr>
        <w:t xml:space="preserve">A </w:t>
      </w:r>
      <w:r w:rsidR="00FD1410">
        <w:rPr>
          <w:rFonts w:ascii="Calibri" w:hAnsi="Calibri" w:cs="Calibri"/>
          <w:b/>
          <w:noProof/>
          <w:lang w:val="pt-BR"/>
        </w:rPr>
        <w:t>TASSO</w:t>
      </w:r>
      <w:r w:rsidR="00666CB0">
        <w:rPr>
          <w:rFonts w:ascii="Calibri" w:hAnsi="Calibri" w:cs="Calibri"/>
          <w:b/>
          <w:noProof/>
          <w:lang w:val="pt-BR"/>
        </w:rPr>
        <w:t xml:space="preserve"> CONSTRUTORA E INCORPORADORA</w:t>
      </w:r>
      <w:r w:rsidRPr="00BB4AEC">
        <w:rPr>
          <w:rFonts w:ascii="Calibri" w:hAnsi="Calibri" w:cs="Calibri"/>
          <w:b/>
          <w:noProof/>
          <w:lang w:val="pt-BR"/>
        </w:rPr>
        <w:t xml:space="preserve"> LTDA </w:t>
      </w:r>
      <w:r w:rsidRPr="00BB4AEC">
        <w:rPr>
          <w:rFonts w:ascii="Calibri" w:hAnsi="Calibri" w:cs="Calibri"/>
          <w:spacing w:val="-2"/>
          <w:lang w:val="pt-BR"/>
        </w:rPr>
        <w:t xml:space="preserve">é uma </w:t>
      </w:r>
      <w:r w:rsidR="009676C8">
        <w:rPr>
          <w:rFonts w:ascii="Calibri" w:hAnsi="Calibri" w:cs="Calibri"/>
          <w:spacing w:val="-2"/>
          <w:lang w:val="pt-BR"/>
        </w:rPr>
        <w:t>sociedade</w:t>
      </w:r>
      <w:r w:rsidRPr="00BB4AEC">
        <w:rPr>
          <w:rFonts w:ascii="Calibri" w:hAnsi="Calibri" w:cs="Calibri"/>
          <w:spacing w:val="-2"/>
          <w:lang w:val="pt-BR"/>
        </w:rPr>
        <w:t xml:space="preserve"> limitada, </w:t>
      </w:r>
      <w:r w:rsidR="009676C8">
        <w:rPr>
          <w:rFonts w:ascii="Calibri" w:hAnsi="Calibri" w:cs="Calibri"/>
          <w:spacing w:val="-2"/>
          <w:lang w:val="pt-BR"/>
        </w:rPr>
        <w:t xml:space="preserve">com sede na Av. </w:t>
      </w:r>
      <w:proofErr w:type="spellStart"/>
      <w:r w:rsidR="00FD1410">
        <w:rPr>
          <w:rFonts w:ascii="Calibri" w:hAnsi="Calibri" w:cs="Calibri"/>
          <w:spacing w:val="-2"/>
          <w:lang w:val="pt-BR"/>
        </w:rPr>
        <w:t>xxxx</w:t>
      </w:r>
      <w:proofErr w:type="spellEnd"/>
      <w:r w:rsidR="009676C8">
        <w:rPr>
          <w:rFonts w:ascii="Calibri" w:hAnsi="Calibri" w:cs="Calibri"/>
          <w:spacing w:val="-2"/>
          <w:lang w:val="pt-BR"/>
        </w:rPr>
        <w:t xml:space="preserve">, </w:t>
      </w:r>
      <w:proofErr w:type="spellStart"/>
      <w:proofErr w:type="gramStart"/>
      <w:r w:rsidR="00FD1410">
        <w:rPr>
          <w:rFonts w:ascii="Calibri" w:hAnsi="Calibri" w:cs="Calibri"/>
          <w:spacing w:val="-2"/>
          <w:lang w:val="pt-BR"/>
        </w:rPr>
        <w:t>xxx</w:t>
      </w:r>
      <w:r w:rsidR="009676C8">
        <w:rPr>
          <w:rFonts w:ascii="Calibri" w:hAnsi="Calibri" w:cs="Calibri"/>
          <w:spacing w:val="-2"/>
          <w:lang w:val="pt-BR"/>
        </w:rPr>
        <w:t>,BA</w:t>
      </w:r>
      <w:proofErr w:type="spellEnd"/>
      <w:proofErr w:type="gramEnd"/>
      <w:r w:rsidR="009676C8">
        <w:rPr>
          <w:rFonts w:ascii="Calibri" w:hAnsi="Calibri" w:cs="Calibri"/>
          <w:spacing w:val="-2"/>
          <w:lang w:val="pt-BR"/>
        </w:rPr>
        <w:t xml:space="preserve">, </w:t>
      </w:r>
      <w:r w:rsidRPr="00BB4AEC">
        <w:rPr>
          <w:rFonts w:ascii="Calibri" w:hAnsi="Calibri" w:cs="Calibri"/>
          <w:spacing w:val="-2"/>
          <w:lang w:val="pt-BR"/>
        </w:rPr>
        <w:t xml:space="preserve">foi constituída em </w:t>
      </w:r>
      <w:r w:rsidR="00B72BDD">
        <w:rPr>
          <w:rFonts w:ascii="Calibri" w:hAnsi="Calibri" w:cs="Calibri"/>
          <w:spacing w:val="-2"/>
          <w:lang w:val="pt-BR"/>
        </w:rPr>
        <w:t>19/07/2011</w:t>
      </w:r>
      <w:r w:rsidRPr="00BB4AEC">
        <w:rPr>
          <w:rFonts w:ascii="Calibri" w:hAnsi="Calibri" w:cs="Calibri"/>
          <w:spacing w:val="-2"/>
          <w:lang w:val="pt-BR"/>
        </w:rPr>
        <w:t xml:space="preserve">, registrada na </w:t>
      </w:r>
      <w:r w:rsidR="00B72BDD">
        <w:rPr>
          <w:rFonts w:ascii="Calibri" w:hAnsi="Calibri" w:cs="Calibri"/>
          <w:spacing w:val="-2"/>
          <w:lang w:val="pt-BR"/>
        </w:rPr>
        <w:t>JUCEB</w:t>
      </w:r>
      <w:r w:rsidRPr="00BB4AEC">
        <w:rPr>
          <w:rFonts w:ascii="Calibri" w:hAnsi="Calibri" w:cs="Calibri"/>
          <w:spacing w:val="-2"/>
          <w:lang w:val="pt-BR"/>
        </w:rPr>
        <w:t xml:space="preserve"> sob o NIRE </w:t>
      </w:r>
      <w:proofErr w:type="spellStart"/>
      <w:r w:rsidR="00FD1410">
        <w:rPr>
          <w:rFonts w:ascii="Calibri" w:hAnsi="Calibri" w:cs="Calibri"/>
          <w:spacing w:val="-2"/>
          <w:lang w:val="pt-BR"/>
        </w:rPr>
        <w:t>xxxx</w:t>
      </w:r>
      <w:proofErr w:type="spellEnd"/>
      <w:r w:rsidRPr="00BB4AEC">
        <w:rPr>
          <w:rFonts w:ascii="Calibri" w:hAnsi="Calibri" w:cs="Calibri"/>
          <w:spacing w:val="-2"/>
          <w:lang w:val="pt-BR"/>
        </w:rPr>
        <w:t xml:space="preserve"> e com inscrição no CNPJ sob o nº </w:t>
      </w:r>
      <w:proofErr w:type="spellStart"/>
      <w:r w:rsidR="00FD1410">
        <w:rPr>
          <w:rFonts w:ascii="Calibri" w:hAnsi="Calibri" w:cs="Calibri"/>
          <w:spacing w:val="-2"/>
          <w:lang w:val="pt-BR"/>
        </w:rPr>
        <w:t>xxxxx</w:t>
      </w:r>
      <w:proofErr w:type="spellEnd"/>
      <w:r w:rsidRPr="00BB4AEC">
        <w:rPr>
          <w:rFonts w:ascii="Calibri" w:hAnsi="Calibri" w:cs="Calibri"/>
          <w:spacing w:val="-2"/>
          <w:lang w:val="pt-BR"/>
        </w:rPr>
        <w:t xml:space="preserve">, </w:t>
      </w:r>
      <w:proofErr w:type="spellStart"/>
      <w:r w:rsidRPr="00BB4AEC">
        <w:rPr>
          <w:rFonts w:ascii="Calibri" w:hAnsi="Calibri" w:cs="Calibri"/>
          <w:spacing w:val="-2"/>
          <w:lang w:val="pt-BR"/>
        </w:rPr>
        <w:t>tendo</w:t>
      </w:r>
      <w:proofErr w:type="spellEnd"/>
      <w:r w:rsidRPr="00BB4AEC">
        <w:rPr>
          <w:rFonts w:ascii="Calibri" w:hAnsi="Calibri" w:cs="Calibri"/>
          <w:spacing w:val="-2"/>
          <w:lang w:val="pt-BR"/>
        </w:rPr>
        <w:t xml:space="preserve"> como objetivo principal a </w:t>
      </w:r>
      <w:r w:rsidR="00A226C8">
        <w:rPr>
          <w:rFonts w:ascii="Calibri" w:hAnsi="Calibri" w:cs="Calibri"/>
          <w:spacing w:val="-2"/>
          <w:lang w:val="pt-BR"/>
        </w:rPr>
        <w:t>Construção de Edifícios.</w:t>
      </w:r>
    </w:p>
    <w:p w14:paraId="3A99AF2C" w14:textId="77777777" w:rsidR="003C2E08" w:rsidRPr="00BB4AEC" w:rsidRDefault="003C2E08" w:rsidP="003C2E08">
      <w:pPr>
        <w:widowControl w:val="0"/>
        <w:autoSpaceDE w:val="0"/>
        <w:autoSpaceDN w:val="0"/>
        <w:adjustRightInd w:val="0"/>
        <w:spacing w:line="360" w:lineRule="auto"/>
        <w:jc w:val="both"/>
        <w:rPr>
          <w:rFonts w:ascii="Calibri" w:hAnsi="Calibri" w:cs="Calibri"/>
          <w:b/>
          <w:color w:val="EC7216" w:themeColor="accent6"/>
        </w:rPr>
      </w:pPr>
      <w:r w:rsidRPr="00BB4AEC">
        <w:rPr>
          <w:rFonts w:ascii="Calibri" w:hAnsi="Calibri" w:cs="Calibri"/>
          <w:b/>
          <w:color w:val="EC7216" w:themeColor="accent6"/>
        </w:rPr>
        <w:t>1.1. INFORMAÇÃO DO SEGUIMENTO</w:t>
      </w:r>
    </w:p>
    <w:p w14:paraId="34E209B2" w14:textId="77777777" w:rsidR="003C2E08" w:rsidRPr="00BB4AEC" w:rsidRDefault="003C2E08" w:rsidP="003C2E08">
      <w:pPr>
        <w:widowControl w:val="0"/>
        <w:autoSpaceDE w:val="0"/>
        <w:autoSpaceDN w:val="0"/>
        <w:adjustRightInd w:val="0"/>
        <w:spacing w:line="360" w:lineRule="auto"/>
        <w:jc w:val="both"/>
        <w:rPr>
          <w:rFonts w:ascii="Calibri" w:hAnsi="Calibri" w:cs="Calibri"/>
          <w:color w:val="EC7216" w:themeColor="accent6"/>
        </w:rPr>
      </w:pPr>
      <w:r w:rsidRPr="00BB4AEC">
        <w:rPr>
          <w:rFonts w:ascii="Calibri" w:hAnsi="Calibri" w:cs="Calibri"/>
          <w:b/>
          <w:color w:val="EC7216" w:themeColor="accent6"/>
        </w:rPr>
        <w:t>a) Critério de identificação dos segmentos operacionais.</w:t>
      </w:r>
      <w:r w:rsidRPr="00BB4AEC">
        <w:rPr>
          <w:rFonts w:ascii="Calibri" w:hAnsi="Calibri" w:cs="Calibri"/>
          <w:color w:val="EC7216" w:themeColor="accent6"/>
        </w:rPr>
        <w:t xml:space="preserve"> </w:t>
      </w:r>
    </w:p>
    <w:p w14:paraId="06B0EA5D" w14:textId="3F32B225" w:rsidR="0098707D" w:rsidRPr="00BB4AEC" w:rsidRDefault="003C2E08" w:rsidP="003C2E08">
      <w:pPr>
        <w:widowControl w:val="0"/>
        <w:autoSpaceDE w:val="0"/>
        <w:autoSpaceDN w:val="0"/>
        <w:adjustRightInd w:val="0"/>
        <w:spacing w:line="360" w:lineRule="auto"/>
        <w:jc w:val="both"/>
        <w:rPr>
          <w:rFonts w:ascii="Calibri" w:hAnsi="Calibri" w:cs="Calibri"/>
          <w:color w:val="auto"/>
        </w:rPr>
      </w:pPr>
      <w:r w:rsidRPr="00BB4AEC">
        <w:rPr>
          <w:rFonts w:ascii="Calibri" w:hAnsi="Calibri" w:cs="Calibri"/>
          <w:color w:val="auto"/>
        </w:rPr>
        <w:t xml:space="preserve">A </w:t>
      </w:r>
      <w:r w:rsidR="00872AE0" w:rsidRPr="00BB4AEC">
        <w:rPr>
          <w:rFonts w:ascii="Calibri" w:hAnsi="Calibri" w:cs="Calibri"/>
          <w:color w:val="auto"/>
        </w:rPr>
        <w:t>companhia</w:t>
      </w:r>
      <w:r w:rsidRPr="00BB4AEC">
        <w:rPr>
          <w:rFonts w:ascii="Calibri" w:hAnsi="Calibri" w:cs="Calibri"/>
          <w:color w:val="auto"/>
        </w:rPr>
        <w:t xml:space="preserve"> definiu a segmentação de sua estrutura operacional levando em consideração a forma com a qual a Administração </w:t>
      </w:r>
      <w:r w:rsidR="005167BF" w:rsidRPr="00BB4AEC">
        <w:rPr>
          <w:rFonts w:ascii="Calibri" w:hAnsi="Calibri" w:cs="Calibri"/>
          <w:color w:val="auto"/>
        </w:rPr>
        <w:t>gerência</w:t>
      </w:r>
      <w:r w:rsidRPr="00BB4AEC">
        <w:rPr>
          <w:rFonts w:ascii="Calibri" w:hAnsi="Calibri" w:cs="Calibri"/>
          <w:color w:val="auto"/>
        </w:rPr>
        <w:t xml:space="preserve"> o negócio. </w:t>
      </w:r>
    </w:p>
    <w:p w14:paraId="5E9ABBEB" w14:textId="33B14601" w:rsidR="003C2E08" w:rsidRDefault="003C2E08" w:rsidP="003C2E08">
      <w:pPr>
        <w:widowControl w:val="0"/>
        <w:autoSpaceDE w:val="0"/>
        <w:autoSpaceDN w:val="0"/>
        <w:adjustRightInd w:val="0"/>
        <w:spacing w:line="360" w:lineRule="auto"/>
        <w:jc w:val="both"/>
        <w:rPr>
          <w:rFonts w:ascii="Calibri" w:hAnsi="Calibri" w:cs="Calibri"/>
          <w:color w:val="auto"/>
        </w:rPr>
      </w:pPr>
      <w:r w:rsidRPr="00BB4AEC">
        <w:rPr>
          <w:rFonts w:ascii="Calibri" w:hAnsi="Calibri" w:cs="Calibri"/>
          <w:color w:val="auto"/>
        </w:rPr>
        <w:t>Os segmentos operacionais apresentados nas demonstrações contábeis são demonstrados a seguir:</w:t>
      </w:r>
    </w:p>
    <w:p w14:paraId="32D7601E" w14:textId="76ED9428" w:rsidR="00A226C8" w:rsidRDefault="00CF2E08" w:rsidP="00CF2E08">
      <w:pPr>
        <w:pStyle w:val="PargrafodaLista"/>
        <w:widowControl w:val="0"/>
        <w:numPr>
          <w:ilvl w:val="0"/>
          <w:numId w:val="21"/>
        </w:numPr>
        <w:autoSpaceDE w:val="0"/>
        <w:autoSpaceDN w:val="0"/>
        <w:adjustRightInd w:val="0"/>
        <w:spacing w:line="360" w:lineRule="auto"/>
        <w:jc w:val="both"/>
        <w:rPr>
          <w:rFonts w:ascii="Calibri" w:hAnsi="Calibri" w:cs="Calibri"/>
          <w:color w:val="auto"/>
        </w:rPr>
      </w:pPr>
      <w:r>
        <w:rPr>
          <w:rFonts w:ascii="Calibri" w:hAnsi="Calibri" w:cs="Calibri"/>
          <w:color w:val="auto"/>
        </w:rPr>
        <w:t>Construção de Edifícios;</w:t>
      </w:r>
    </w:p>
    <w:p w14:paraId="1359ADAF" w14:textId="54D3B011" w:rsidR="00CF2E08" w:rsidRDefault="00CF2E08" w:rsidP="00CF2E08">
      <w:pPr>
        <w:pStyle w:val="PargrafodaLista"/>
        <w:widowControl w:val="0"/>
        <w:numPr>
          <w:ilvl w:val="0"/>
          <w:numId w:val="21"/>
        </w:numPr>
        <w:autoSpaceDE w:val="0"/>
        <w:autoSpaceDN w:val="0"/>
        <w:adjustRightInd w:val="0"/>
        <w:spacing w:line="360" w:lineRule="auto"/>
        <w:jc w:val="both"/>
        <w:rPr>
          <w:rFonts w:ascii="Calibri" w:hAnsi="Calibri" w:cs="Calibri"/>
          <w:color w:val="auto"/>
        </w:rPr>
      </w:pPr>
      <w:r>
        <w:rPr>
          <w:rFonts w:ascii="Calibri" w:hAnsi="Calibri" w:cs="Calibri"/>
          <w:color w:val="auto"/>
        </w:rPr>
        <w:t>Incorporação de empreendimentos imobiliários</w:t>
      </w:r>
      <w:r w:rsidR="00CE1769">
        <w:rPr>
          <w:rFonts w:ascii="Calibri" w:hAnsi="Calibri" w:cs="Calibri"/>
          <w:color w:val="auto"/>
        </w:rPr>
        <w:t>;</w:t>
      </w:r>
    </w:p>
    <w:p w14:paraId="6A761A10" w14:textId="6E27F65E" w:rsidR="00CE1769" w:rsidRPr="00BB2B8B" w:rsidRDefault="00BB2B8B" w:rsidP="00CF2E08">
      <w:pPr>
        <w:pStyle w:val="PargrafodaLista"/>
        <w:widowControl w:val="0"/>
        <w:numPr>
          <w:ilvl w:val="0"/>
          <w:numId w:val="21"/>
        </w:numPr>
        <w:autoSpaceDE w:val="0"/>
        <w:autoSpaceDN w:val="0"/>
        <w:adjustRightInd w:val="0"/>
        <w:spacing w:line="360" w:lineRule="auto"/>
        <w:jc w:val="both"/>
        <w:rPr>
          <w:rFonts w:ascii="Calibri" w:hAnsi="Calibri" w:cs="Calibri"/>
          <w:color w:val="auto"/>
        </w:rPr>
      </w:pPr>
      <w:r w:rsidRPr="00BB2B8B">
        <w:rPr>
          <w:rFonts w:ascii="Calibri" w:hAnsi="Calibri" w:cs="Calibri"/>
          <w:color w:val="auto"/>
        </w:rPr>
        <w:t>Construção de redes de abastecimento de água, coleta de esgoto e construções correlatas, exceto obras de irrigação;</w:t>
      </w:r>
    </w:p>
    <w:p w14:paraId="7E61F2D3" w14:textId="64F873DB" w:rsidR="00BB2B8B" w:rsidRPr="00BB2B8B" w:rsidRDefault="00BB2B8B" w:rsidP="00CF2E08">
      <w:pPr>
        <w:pStyle w:val="PargrafodaLista"/>
        <w:widowControl w:val="0"/>
        <w:numPr>
          <w:ilvl w:val="0"/>
          <w:numId w:val="21"/>
        </w:numPr>
        <w:autoSpaceDE w:val="0"/>
        <w:autoSpaceDN w:val="0"/>
        <w:adjustRightInd w:val="0"/>
        <w:spacing w:line="360" w:lineRule="auto"/>
        <w:jc w:val="both"/>
        <w:rPr>
          <w:rFonts w:ascii="Calibri" w:hAnsi="Calibri" w:cs="Calibri"/>
          <w:color w:val="auto"/>
        </w:rPr>
      </w:pPr>
      <w:r w:rsidRPr="00BB2B8B">
        <w:rPr>
          <w:rFonts w:ascii="Calibri" w:hAnsi="Calibri" w:cs="Calibri"/>
          <w:color w:val="auto"/>
        </w:rPr>
        <w:t>Serviços de engenharia;</w:t>
      </w:r>
    </w:p>
    <w:p w14:paraId="47B48F2F" w14:textId="6FC98E3A" w:rsidR="00BB2B8B" w:rsidRPr="00BB2B8B" w:rsidRDefault="00BB2B8B" w:rsidP="00CF2E08">
      <w:pPr>
        <w:pStyle w:val="PargrafodaLista"/>
        <w:widowControl w:val="0"/>
        <w:numPr>
          <w:ilvl w:val="0"/>
          <w:numId w:val="21"/>
        </w:numPr>
        <w:autoSpaceDE w:val="0"/>
        <w:autoSpaceDN w:val="0"/>
        <w:adjustRightInd w:val="0"/>
        <w:spacing w:line="360" w:lineRule="auto"/>
        <w:jc w:val="both"/>
        <w:rPr>
          <w:rFonts w:ascii="Calibri" w:hAnsi="Calibri" w:cs="Calibri"/>
          <w:color w:val="auto"/>
        </w:rPr>
      </w:pPr>
      <w:r w:rsidRPr="00BB2B8B">
        <w:rPr>
          <w:rFonts w:ascii="Calibri" w:hAnsi="Calibri" w:cs="Calibri"/>
          <w:color w:val="auto"/>
        </w:rPr>
        <w:t>Outras atividades profissionais, científicas e técnicas não especificadas anteriormente;</w:t>
      </w:r>
    </w:p>
    <w:p w14:paraId="2FE4D3B6" w14:textId="7F168AF5" w:rsidR="00BB2B8B" w:rsidRPr="00CF2E08" w:rsidRDefault="00BB2B8B" w:rsidP="00CF2E08">
      <w:pPr>
        <w:pStyle w:val="PargrafodaLista"/>
        <w:widowControl w:val="0"/>
        <w:numPr>
          <w:ilvl w:val="0"/>
          <w:numId w:val="21"/>
        </w:numPr>
        <w:autoSpaceDE w:val="0"/>
        <w:autoSpaceDN w:val="0"/>
        <w:adjustRightInd w:val="0"/>
        <w:spacing w:line="360" w:lineRule="auto"/>
        <w:jc w:val="both"/>
        <w:rPr>
          <w:rFonts w:ascii="Calibri" w:hAnsi="Calibri" w:cs="Calibri"/>
          <w:color w:val="auto"/>
        </w:rPr>
      </w:pPr>
      <w:r w:rsidRPr="00BB2B8B">
        <w:rPr>
          <w:rFonts w:ascii="Calibri" w:hAnsi="Calibri" w:cs="Calibri"/>
          <w:color w:val="auto"/>
        </w:rPr>
        <w:t>Aluguel de máquinas e equipamentos para construção sem operador, exceto andaimes.</w:t>
      </w:r>
    </w:p>
    <w:p w14:paraId="685B9549" w14:textId="77777777" w:rsidR="0098707D" w:rsidRPr="00BB4AEC" w:rsidRDefault="0098707D" w:rsidP="0098707D">
      <w:pPr>
        <w:spacing w:line="360" w:lineRule="auto"/>
        <w:jc w:val="both"/>
        <w:rPr>
          <w:rFonts w:ascii="Calibri" w:hAnsi="Calibri" w:cs="Calibri"/>
          <w:b/>
          <w:noProof/>
          <w:color w:val="EC7216" w:themeColor="accent6"/>
          <w:lang w:val="pt-BR"/>
        </w:rPr>
      </w:pPr>
      <w:r w:rsidRPr="00BB4AEC">
        <w:rPr>
          <w:rFonts w:ascii="Calibri" w:hAnsi="Calibri" w:cs="Calibri"/>
          <w:b/>
          <w:noProof/>
          <w:color w:val="EC7216" w:themeColor="accent6"/>
          <w:lang w:val="pt-BR"/>
        </w:rPr>
        <w:t>b) Informações gerais</w:t>
      </w:r>
    </w:p>
    <w:p w14:paraId="1C7AFEB1" w14:textId="406884C5" w:rsidR="0098707D" w:rsidRPr="00BB4AEC" w:rsidRDefault="0098707D" w:rsidP="0098707D">
      <w:pPr>
        <w:spacing w:line="360" w:lineRule="auto"/>
        <w:jc w:val="both"/>
        <w:rPr>
          <w:rFonts w:ascii="Calibri" w:hAnsi="Calibri" w:cs="Calibri"/>
          <w:b/>
          <w:noProof/>
          <w:color w:val="EC7216" w:themeColor="accent6"/>
          <w:lang w:val="pt-BR"/>
        </w:rPr>
      </w:pPr>
      <w:r w:rsidRPr="00BB4AEC">
        <w:rPr>
          <w:rFonts w:ascii="Calibri" w:hAnsi="Calibri" w:cs="Calibri"/>
          <w:b/>
          <w:noProof/>
          <w:color w:val="EC7216" w:themeColor="accent6"/>
          <w:lang w:val="pt-BR"/>
        </w:rPr>
        <w:t xml:space="preserve">Reflexos </w:t>
      </w:r>
      <w:r w:rsidR="00263AE8">
        <w:rPr>
          <w:rFonts w:ascii="Calibri" w:hAnsi="Calibri" w:cs="Calibri"/>
          <w:b/>
          <w:noProof/>
          <w:color w:val="EC7216" w:themeColor="accent6"/>
          <w:lang w:val="pt-BR"/>
        </w:rPr>
        <w:t>Externos</w:t>
      </w:r>
    </w:p>
    <w:p w14:paraId="43C4523A" w14:textId="77777777" w:rsidR="001B0812" w:rsidRPr="00812C70" w:rsidRDefault="001B0812" w:rsidP="001B0812">
      <w:pPr>
        <w:widowControl w:val="0"/>
        <w:autoSpaceDE w:val="0"/>
        <w:autoSpaceDN w:val="0"/>
        <w:adjustRightInd w:val="0"/>
        <w:spacing w:line="360" w:lineRule="auto"/>
        <w:jc w:val="both"/>
        <w:rPr>
          <w:rFonts w:ascii="Calibri" w:hAnsi="Calibri" w:cs="Calibri"/>
          <w:color w:val="auto"/>
        </w:rPr>
      </w:pPr>
      <w:r w:rsidRPr="00812C70">
        <w:rPr>
          <w:rFonts w:ascii="Calibri" w:hAnsi="Calibri" w:cs="Calibri"/>
          <w:color w:val="auto"/>
        </w:rPr>
        <w:t>Em 2022 tivemos a inflaçao de 5,79% - IPCAS – Índice Nacional de Preços ao Consumidor Amplo, divulgado pelo IBGE, o índice furou as previsões tanto da CNM quanto pelo Banco Central (BC), esse resultado foi puxado para alguns setores da economia.</w:t>
      </w:r>
    </w:p>
    <w:p w14:paraId="5D935941" w14:textId="77777777" w:rsidR="001B0812" w:rsidRPr="00812C70" w:rsidRDefault="001B0812" w:rsidP="001B0812">
      <w:pPr>
        <w:widowControl w:val="0"/>
        <w:autoSpaceDE w:val="0"/>
        <w:autoSpaceDN w:val="0"/>
        <w:adjustRightInd w:val="0"/>
        <w:spacing w:line="360" w:lineRule="auto"/>
        <w:jc w:val="both"/>
        <w:rPr>
          <w:rFonts w:ascii="Calibri" w:hAnsi="Calibri" w:cs="Calibri"/>
          <w:color w:val="auto"/>
        </w:rPr>
      </w:pPr>
      <w:r w:rsidRPr="00812C70">
        <w:rPr>
          <w:rFonts w:ascii="Calibri" w:hAnsi="Calibri" w:cs="Calibri"/>
          <w:color w:val="auto"/>
        </w:rPr>
        <w:t>O percentual só foi menor pelo ajuste fiscal do governo na redução dos tributos sobre os combustíveis, caso contrário o IPCA segundo a FGV seria em torno de 9%, com dois anos de pandemia e um de guerra é realmente um desafio manter o equilíbrio das contas.</w:t>
      </w:r>
    </w:p>
    <w:p w14:paraId="78D3F8D0" w14:textId="77777777" w:rsidR="001B0812" w:rsidRPr="00812C70" w:rsidRDefault="001B0812" w:rsidP="001B0812">
      <w:pPr>
        <w:widowControl w:val="0"/>
        <w:autoSpaceDE w:val="0"/>
        <w:autoSpaceDN w:val="0"/>
        <w:adjustRightInd w:val="0"/>
        <w:spacing w:line="360" w:lineRule="auto"/>
        <w:jc w:val="both"/>
        <w:rPr>
          <w:rFonts w:ascii="Calibri" w:hAnsi="Calibri" w:cs="Calibri"/>
          <w:color w:val="auto"/>
        </w:rPr>
      </w:pPr>
      <w:r w:rsidRPr="00812C70">
        <w:rPr>
          <w:rFonts w:ascii="Calibri" w:hAnsi="Calibri" w:cs="Calibri"/>
          <w:color w:val="auto"/>
        </w:rPr>
        <w:lastRenderedPageBreak/>
        <w:t>A CBIC efetuou uma previsão de 2.5% de crescimento do setor, isso devido aos três anos consecutivos de expansão do setor, superior a economia nacional, o que não siginifica aumento dos lucros, porém há um grande expectativa na infraestrutura, com a participação do PIB sendo diminuida pelo setor a cada ano, fica nítido que o setor pode ser estratégico para o aumento do PIB.</w:t>
      </w:r>
    </w:p>
    <w:p w14:paraId="76FD3A78" w14:textId="77777777" w:rsidR="001B0812" w:rsidRPr="004103C6" w:rsidRDefault="001B0812" w:rsidP="001B0812">
      <w:pPr>
        <w:widowControl w:val="0"/>
        <w:autoSpaceDE w:val="0"/>
        <w:autoSpaceDN w:val="0"/>
        <w:adjustRightInd w:val="0"/>
        <w:spacing w:line="360" w:lineRule="auto"/>
        <w:jc w:val="both"/>
        <w:rPr>
          <w:rFonts w:ascii="Calibri" w:hAnsi="Calibri" w:cs="Calibri"/>
          <w:color w:val="auto"/>
        </w:rPr>
      </w:pPr>
      <w:r w:rsidRPr="00812C70">
        <w:rPr>
          <w:rFonts w:ascii="Calibri" w:hAnsi="Calibri" w:cs="Calibri"/>
          <w:color w:val="auto"/>
        </w:rPr>
        <w:t>No geral a empresa pretende em 2023 trabalhar com a competitividade de forma sutentável e com desenvolvimento social.</w:t>
      </w:r>
    </w:p>
    <w:p w14:paraId="6BB917FC" w14:textId="77777777" w:rsidR="001B0812" w:rsidRPr="00BB4AEC" w:rsidRDefault="001B0812" w:rsidP="001B0812">
      <w:pPr>
        <w:widowControl w:val="0"/>
        <w:autoSpaceDE w:val="0"/>
        <w:autoSpaceDN w:val="0"/>
        <w:adjustRightInd w:val="0"/>
        <w:spacing w:line="360" w:lineRule="auto"/>
        <w:jc w:val="both"/>
        <w:rPr>
          <w:rFonts w:ascii="Calibri" w:hAnsi="Calibri" w:cs="Calibri"/>
          <w:b/>
          <w:color w:val="EC7216" w:themeColor="accent6"/>
        </w:rPr>
      </w:pPr>
      <w:r w:rsidRPr="00BB4AEC">
        <w:rPr>
          <w:rFonts w:ascii="Calibri" w:hAnsi="Calibri" w:cs="Calibri"/>
          <w:b/>
          <w:color w:val="EC7216" w:themeColor="accent6"/>
        </w:rPr>
        <w:t>c) Informações sobre principais operações</w:t>
      </w:r>
    </w:p>
    <w:p w14:paraId="36DA0B45" w14:textId="77777777" w:rsidR="001B0812" w:rsidRPr="00084733" w:rsidRDefault="001B0812" w:rsidP="001B0812">
      <w:pPr>
        <w:widowControl w:val="0"/>
        <w:autoSpaceDE w:val="0"/>
        <w:autoSpaceDN w:val="0"/>
        <w:adjustRightInd w:val="0"/>
        <w:spacing w:line="360" w:lineRule="auto"/>
        <w:jc w:val="both"/>
        <w:rPr>
          <w:rFonts w:ascii="Calibri" w:hAnsi="Calibri" w:cs="Calibri"/>
          <w:color w:val="auto"/>
        </w:rPr>
      </w:pPr>
      <w:r w:rsidRPr="00084733">
        <w:rPr>
          <w:rFonts w:ascii="Calibri" w:hAnsi="Calibri" w:cs="Calibri"/>
          <w:color w:val="auto"/>
        </w:rPr>
        <w:t>A companhia efetuou novas aquisições aumentando seu landbank para desenvolvimento de novos empreendimentos a longo prazo, em sua maioria foram adquiridos na modalidade de permuta.</w:t>
      </w:r>
    </w:p>
    <w:p w14:paraId="65EF1F1F" w14:textId="4138D2F3" w:rsidR="001B0812" w:rsidRPr="00084733" w:rsidRDefault="001B0812" w:rsidP="001B0812">
      <w:pPr>
        <w:widowControl w:val="0"/>
        <w:autoSpaceDE w:val="0"/>
        <w:autoSpaceDN w:val="0"/>
        <w:adjustRightInd w:val="0"/>
        <w:spacing w:line="360" w:lineRule="auto"/>
        <w:jc w:val="both"/>
        <w:rPr>
          <w:rFonts w:ascii="Calibri" w:hAnsi="Calibri" w:cs="Calibri"/>
          <w:color w:val="auto"/>
        </w:rPr>
      </w:pPr>
      <w:r w:rsidRPr="00084733">
        <w:rPr>
          <w:rFonts w:ascii="Calibri" w:hAnsi="Calibri" w:cs="Calibri"/>
          <w:color w:val="auto"/>
        </w:rPr>
        <w:t>Em 2022 os principais empreendimentos foram efetuados sem investimentos de terceiros, em sua maioria na modalidade de investidores, outros utilizando sistema financeiro habitacional – SFH</w:t>
      </w:r>
      <w:r w:rsidR="00084733" w:rsidRPr="00084733">
        <w:rPr>
          <w:rFonts w:ascii="Calibri" w:hAnsi="Calibri" w:cs="Calibri"/>
          <w:color w:val="auto"/>
        </w:rPr>
        <w:t xml:space="preserve">. </w:t>
      </w:r>
    </w:p>
    <w:p w14:paraId="613629DC" w14:textId="77777777" w:rsidR="003C2E08" w:rsidRPr="00BB4AEC" w:rsidRDefault="003C2E08" w:rsidP="003C2E08">
      <w:pPr>
        <w:widowControl w:val="0"/>
        <w:autoSpaceDE w:val="0"/>
        <w:autoSpaceDN w:val="0"/>
        <w:adjustRightInd w:val="0"/>
        <w:spacing w:line="360" w:lineRule="auto"/>
        <w:jc w:val="both"/>
        <w:rPr>
          <w:rFonts w:ascii="Calibri" w:hAnsi="Calibri" w:cs="Calibri"/>
          <w:color w:val="auto"/>
        </w:rPr>
      </w:pPr>
    </w:p>
    <w:p w14:paraId="75F0D195" w14:textId="77777777" w:rsidR="003C2E08" w:rsidRPr="00BB4AEC" w:rsidRDefault="003C2E08" w:rsidP="003C2E08">
      <w:pPr>
        <w:pStyle w:val="NoteLevel11"/>
        <w:tabs>
          <w:tab w:val="clear" w:pos="0"/>
        </w:tabs>
        <w:spacing w:before="120" w:after="120" w:line="360" w:lineRule="auto"/>
        <w:jc w:val="both"/>
        <w:rPr>
          <w:rStyle w:val="nfaseSutil"/>
          <w:rFonts w:ascii="Calibri" w:hAnsi="Calibri" w:cs="Calibri"/>
          <w:color w:val="EC7216" w:themeColor="accent6"/>
          <w:sz w:val="24"/>
        </w:rPr>
      </w:pPr>
      <w:bookmarkStart w:id="18" w:name="_Toc7738019"/>
      <w:bookmarkStart w:id="19" w:name="_Toc35984581"/>
      <w:bookmarkStart w:id="20" w:name="_Toc138625814"/>
      <w:r w:rsidRPr="00BB4AEC">
        <w:rPr>
          <w:rStyle w:val="nfaseSutil"/>
          <w:rFonts w:ascii="Calibri" w:hAnsi="Calibri" w:cs="Calibri"/>
          <w:color w:val="EC7216" w:themeColor="accent6"/>
          <w:sz w:val="24"/>
        </w:rPr>
        <w:t>2. BASE DE ELABORAÇÃO E PRINCIPAIS POLÍTICAS CONTÁBEIS</w:t>
      </w:r>
      <w:bookmarkEnd w:id="18"/>
      <w:bookmarkEnd w:id="19"/>
      <w:bookmarkEnd w:id="20"/>
      <w:r w:rsidRPr="00BB4AEC">
        <w:rPr>
          <w:rStyle w:val="nfaseSutil"/>
          <w:rFonts w:ascii="Calibri" w:hAnsi="Calibri" w:cs="Calibri"/>
          <w:color w:val="EC7216" w:themeColor="accent6"/>
          <w:sz w:val="24"/>
        </w:rPr>
        <w:t xml:space="preserve"> </w:t>
      </w:r>
    </w:p>
    <w:p w14:paraId="4A87E41B" w14:textId="4EB9CED8" w:rsidR="00CE4FAE" w:rsidRPr="00BB4AEC" w:rsidRDefault="00CE4FAE" w:rsidP="00CE4FAE">
      <w:pPr>
        <w:spacing w:line="360" w:lineRule="auto"/>
        <w:jc w:val="both"/>
        <w:rPr>
          <w:rFonts w:ascii="Calibri" w:hAnsi="Calibri" w:cs="Calibri"/>
          <w:b/>
          <w:noProof/>
          <w:color w:val="auto"/>
          <w:lang w:val="pt-BR"/>
        </w:rPr>
      </w:pPr>
      <w:r w:rsidRPr="00BB4AEC">
        <w:rPr>
          <w:rFonts w:ascii="Calibri" w:hAnsi="Calibri" w:cs="Calibri"/>
          <w:b/>
          <w:noProof/>
          <w:color w:val="auto"/>
          <w:lang w:val="pt-BR"/>
        </w:rPr>
        <w:t>2.1 Declaração de conformidade e bases de elaboração das demonstrações contábeis.</w:t>
      </w:r>
    </w:p>
    <w:p w14:paraId="5A46AB43" w14:textId="4C8F2203" w:rsidR="00CE4FAE" w:rsidRPr="00BB4AEC" w:rsidRDefault="00CE4FAE" w:rsidP="00CE4FAE">
      <w:pPr>
        <w:spacing w:line="360" w:lineRule="auto"/>
        <w:jc w:val="both"/>
        <w:rPr>
          <w:rFonts w:ascii="Calibri" w:hAnsi="Calibri" w:cs="Calibri"/>
          <w:noProof/>
          <w:color w:val="auto"/>
          <w:lang w:val="pt-BR"/>
        </w:rPr>
      </w:pPr>
      <w:r w:rsidRPr="00BB4AEC">
        <w:rPr>
          <w:rFonts w:ascii="Calibri" w:hAnsi="Calibri" w:cs="Calibri"/>
          <w:noProof/>
          <w:color w:val="auto"/>
          <w:lang w:val="pt-BR"/>
        </w:rPr>
        <w:t>a) As demonstrações contábeis foram elaboradas de acordo com as práticas contábeis adotadas no Brasil e compreendem aquelas in</w:t>
      </w:r>
      <w:r w:rsidR="005D483C">
        <w:rPr>
          <w:rFonts w:ascii="Calibri" w:hAnsi="Calibri" w:cs="Calibri"/>
          <w:noProof/>
          <w:color w:val="auto"/>
          <w:lang w:val="pt-BR"/>
        </w:rPr>
        <w:t>`</w:t>
      </w:r>
      <w:r w:rsidRPr="00BB4AEC">
        <w:rPr>
          <w:rFonts w:ascii="Calibri" w:hAnsi="Calibri" w:cs="Calibri"/>
          <w:noProof/>
          <w:color w:val="auto"/>
          <w:lang w:val="pt-BR"/>
        </w:rPr>
        <w:t xml:space="preserve">cluídas na legislação societária brasileira e nos pronunciamentos e nas orientações e nas interpretações emitidas pelo CPC e pelo CFC.  As demonstrações contábeis da </w:t>
      </w:r>
      <w:r w:rsidR="00872AE0" w:rsidRPr="005D483C">
        <w:rPr>
          <w:rFonts w:ascii="Calibri" w:hAnsi="Calibri" w:cs="Calibri"/>
          <w:noProof/>
          <w:color w:val="auto"/>
          <w:highlight w:val="yellow"/>
          <w:lang w:val="pt-BR"/>
        </w:rPr>
        <w:t>Companhia</w:t>
      </w:r>
      <w:r w:rsidRPr="005D483C">
        <w:rPr>
          <w:rFonts w:ascii="Calibri" w:hAnsi="Calibri" w:cs="Calibri"/>
          <w:noProof/>
          <w:color w:val="auto"/>
          <w:highlight w:val="yellow"/>
          <w:lang w:val="pt-BR"/>
        </w:rPr>
        <w:t xml:space="preserve"> foram preparadas de acordo com as práticas contábeis adotadas no Brasil, conforme o NBCTG 26 R</w:t>
      </w:r>
      <w:r w:rsidR="00AD2081" w:rsidRPr="005D483C">
        <w:rPr>
          <w:rFonts w:ascii="Calibri" w:hAnsi="Calibri" w:cs="Calibri"/>
          <w:noProof/>
          <w:color w:val="auto"/>
          <w:highlight w:val="yellow"/>
          <w:lang w:val="pt-BR"/>
        </w:rPr>
        <w:t>5</w:t>
      </w:r>
      <w:r w:rsidRPr="005D483C">
        <w:rPr>
          <w:rFonts w:ascii="Calibri" w:hAnsi="Calibri" w:cs="Calibri"/>
          <w:noProof/>
          <w:color w:val="auto"/>
          <w:highlight w:val="yellow"/>
          <w:lang w:val="pt-BR"/>
        </w:rPr>
        <w:t xml:space="preserve"> Apresentação das Demonstrações Contábeis, Resolução 1154/2009 R1</w:t>
      </w:r>
      <w:r w:rsidR="00067AC4" w:rsidRPr="005D483C">
        <w:rPr>
          <w:rFonts w:ascii="Calibri" w:hAnsi="Calibri" w:cs="Calibri"/>
          <w:noProof/>
          <w:color w:val="auto"/>
          <w:highlight w:val="yellow"/>
          <w:lang w:val="pt-BR"/>
        </w:rPr>
        <w:t xml:space="preserve"> e</w:t>
      </w:r>
      <w:r w:rsidR="006D667C" w:rsidRPr="005D483C">
        <w:rPr>
          <w:rFonts w:ascii="Calibri" w:hAnsi="Calibri" w:cs="Calibri"/>
          <w:noProof/>
          <w:color w:val="auto"/>
          <w:highlight w:val="yellow"/>
          <w:lang w:val="pt-BR"/>
        </w:rPr>
        <w:t xml:space="preserve"> 1171/2009 R1</w:t>
      </w:r>
      <w:r w:rsidR="00067AC4" w:rsidRPr="005D483C">
        <w:rPr>
          <w:rFonts w:ascii="Calibri" w:hAnsi="Calibri" w:cs="Calibri"/>
          <w:noProof/>
          <w:color w:val="auto"/>
          <w:highlight w:val="yellow"/>
          <w:lang w:val="pt-BR"/>
        </w:rPr>
        <w:t>.</w:t>
      </w:r>
      <w:r w:rsidR="005D483C" w:rsidRPr="005D483C">
        <w:rPr>
          <w:rFonts w:ascii="Calibri" w:hAnsi="Calibri" w:cs="Calibri"/>
          <w:noProof/>
          <w:color w:val="auto"/>
          <w:highlight w:val="yellow"/>
          <w:lang w:val="pt-BR"/>
        </w:rPr>
        <w:t>(item I.1)</w:t>
      </w:r>
    </w:p>
    <w:p w14:paraId="7A767333" w14:textId="77777777" w:rsidR="00CE4FAE" w:rsidRPr="00BB4AEC" w:rsidRDefault="00CE4FAE" w:rsidP="00CE4FAE">
      <w:pPr>
        <w:spacing w:line="360" w:lineRule="auto"/>
        <w:jc w:val="both"/>
        <w:rPr>
          <w:rFonts w:ascii="Calibri" w:hAnsi="Calibri" w:cs="Calibri"/>
          <w:noProof/>
          <w:color w:val="auto"/>
          <w:lang w:val="pt-BR"/>
        </w:rPr>
      </w:pPr>
      <w:r w:rsidRPr="00BB4AEC">
        <w:rPr>
          <w:rFonts w:ascii="Calibri" w:hAnsi="Calibri" w:cs="Calibri"/>
          <w:noProof/>
          <w:color w:val="auto"/>
          <w:lang w:val="pt-BR"/>
        </w:rPr>
        <w:t>A administração afirma que todas as informações relevantes próprias das demonstrações contábeis estão sendo evidenciadas e que correspondem as utilizadas por ela na sua gestão.</w:t>
      </w:r>
    </w:p>
    <w:p w14:paraId="2D2E64EA" w14:textId="77777777" w:rsidR="00CE4FAE" w:rsidRPr="00BB4AEC" w:rsidRDefault="00CE4FAE" w:rsidP="00CE4FAE">
      <w:pPr>
        <w:spacing w:line="360" w:lineRule="auto"/>
        <w:jc w:val="both"/>
        <w:rPr>
          <w:rFonts w:ascii="Calibri" w:hAnsi="Calibri" w:cs="Calibri"/>
          <w:noProof/>
          <w:color w:val="auto"/>
          <w:lang w:val="pt-BR"/>
        </w:rPr>
      </w:pPr>
      <w:r w:rsidRPr="00BB4AEC">
        <w:rPr>
          <w:rFonts w:ascii="Calibri" w:hAnsi="Calibri" w:cs="Calibri"/>
          <w:noProof/>
          <w:color w:val="auto"/>
          <w:lang w:val="pt-BR"/>
        </w:rPr>
        <w:t xml:space="preserve">As demonstrações contábeis foram, elaboradas com base no custo histórico, exceto por determinados instrumentos financeiros mensurados pelos seus valores justos em alguns casos, conforme descrito nas práticas contábeis a seguir. </w:t>
      </w:r>
    </w:p>
    <w:p w14:paraId="67E2225F" w14:textId="6DD117C2" w:rsidR="00CE4FAE" w:rsidRPr="00BB4AEC" w:rsidRDefault="00CE4FAE" w:rsidP="00CE4FAE">
      <w:pPr>
        <w:spacing w:line="360" w:lineRule="auto"/>
        <w:jc w:val="both"/>
        <w:rPr>
          <w:rFonts w:ascii="Calibri" w:hAnsi="Calibri" w:cs="Calibri"/>
          <w:noProof/>
          <w:color w:val="auto"/>
          <w:lang w:val="pt-BR"/>
        </w:rPr>
      </w:pPr>
      <w:r w:rsidRPr="005D483C">
        <w:rPr>
          <w:rFonts w:ascii="Calibri" w:hAnsi="Calibri" w:cs="Calibri"/>
          <w:noProof/>
          <w:color w:val="auto"/>
          <w:highlight w:val="yellow"/>
          <w:lang w:val="pt-BR"/>
        </w:rPr>
        <w:t xml:space="preserve">A emissão das demonstrações contábeis foi autorizada pela Diretoria em </w:t>
      </w:r>
      <w:r w:rsidR="00AD2081" w:rsidRPr="005D483C">
        <w:rPr>
          <w:rFonts w:ascii="Calibri" w:hAnsi="Calibri" w:cs="Calibri"/>
          <w:noProof/>
          <w:color w:val="auto"/>
          <w:highlight w:val="yellow"/>
          <w:lang w:val="pt-BR"/>
        </w:rPr>
        <w:t>23 de março</w:t>
      </w:r>
      <w:r w:rsidRPr="005D483C">
        <w:rPr>
          <w:rFonts w:ascii="Calibri" w:hAnsi="Calibri" w:cs="Calibri"/>
          <w:noProof/>
          <w:color w:val="auto"/>
          <w:highlight w:val="yellow"/>
          <w:lang w:val="pt-BR"/>
        </w:rPr>
        <w:t xml:space="preserve"> de 202</w:t>
      </w:r>
      <w:r w:rsidR="00AD2081" w:rsidRPr="005D483C">
        <w:rPr>
          <w:rFonts w:ascii="Calibri" w:hAnsi="Calibri" w:cs="Calibri"/>
          <w:noProof/>
          <w:color w:val="auto"/>
          <w:highlight w:val="yellow"/>
          <w:lang w:val="pt-BR"/>
        </w:rPr>
        <w:t>3</w:t>
      </w:r>
      <w:r w:rsidR="005D483C">
        <w:rPr>
          <w:rFonts w:ascii="Calibri" w:hAnsi="Calibri" w:cs="Calibri"/>
          <w:noProof/>
          <w:color w:val="auto"/>
          <w:lang w:val="pt-BR"/>
        </w:rPr>
        <w:t xml:space="preserve"> </w:t>
      </w:r>
      <w:r w:rsidR="005D483C" w:rsidRPr="005D483C">
        <w:rPr>
          <w:rFonts w:ascii="Calibri" w:hAnsi="Calibri" w:cs="Calibri"/>
          <w:noProof/>
          <w:color w:val="auto"/>
          <w:highlight w:val="yellow"/>
          <w:lang w:val="pt-BR"/>
        </w:rPr>
        <w:t>(item I3)</w:t>
      </w:r>
      <w:r w:rsidRPr="005D483C">
        <w:rPr>
          <w:rFonts w:ascii="Calibri" w:hAnsi="Calibri" w:cs="Calibri"/>
          <w:noProof/>
          <w:color w:val="auto"/>
          <w:highlight w:val="yellow"/>
          <w:lang w:val="pt-BR"/>
        </w:rPr>
        <w:t>.</w:t>
      </w:r>
    </w:p>
    <w:p w14:paraId="694D8DA5" w14:textId="6B40A6F0" w:rsidR="00CE4FAE" w:rsidRPr="00BB4AEC" w:rsidRDefault="00CE4FAE" w:rsidP="00CE4FAE">
      <w:pPr>
        <w:spacing w:line="360" w:lineRule="auto"/>
        <w:jc w:val="both"/>
        <w:rPr>
          <w:rFonts w:ascii="Calibri" w:hAnsi="Calibri" w:cs="Calibri"/>
          <w:noProof/>
          <w:color w:val="auto"/>
          <w:lang w:val="pt-BR"/>
        </w:rPr>
      </w:pPr>
      <w:r w:rsidRPr="00FB742B">
        <w:rPr>
          <w:rFonts w:ascii="Calibri" w:hAnsi="Calibri" w:cs="Calibri"/>
          <w:noProof/>
          <w:color w:val="auto"/>
          <w:lang w:val="pt-BR"/>
        </w:rPr>
        <w:t>Após a sua emissão, somente o sócio têm o poder de alterar as demonstrações contábeis.</w:t>
      </w:r>
    </w:p>
    <w:p w14:paraId="5F3FEBCD" w14:textId="24FACE24" w:rsidR="00CE4FAE" w:rsidRPr="00BB4AEC" w:rsidRDefault="00CE4FAE" w:rsidP="00CE4FAE">
      <w:pPr>
        <w:spacing w:line="360" w:lineRule="auto"/>
        <w:jc w:val="both"/>
        <w:rPr>
          <w:rFonts w:ascii="Calibri" w:hAnsi="Calibri" w:cs="Calibri"/>
          <w:noProof/>
          <w:color w:val="auto"/>
          <w:lang w:val="pt-BR"/>
        </w:rPr>
      </w:pPr>
      <w:r w:rsidRPr="00BB4AEC">
        <w:rPr>
          <w:rFonts w:ascii="Calibri" w:hAnsi="Calibri" w:cs="Calibri"/>
          <w:noProof/>
          <w:color w:val="auto"/>
          <w:lang w:val="pt-BR"/>
        </w:rPr>
        <w:lastRenderedPageBreak/>
        <w:t xml:space="preserve">Mudanças </w:t>
      </w:r>
      <w:r w:rsidR="00FB742B">
        <w:rPr>
          <w:rFonts w:ascii="Calibri" w:hAnsi="Calibri" w:cs="Calibri"/>
          <w:noProof/>
          <w:color w:val="auto"/>
          <w:lang w:val="pt-BR"/>
        </w:rPr>
        <w:t xml:space="preserve">e detalhes </w:t>
      </w:r>
      <w:r w:rsidRPr="00BB4AEC">
        <w:rPr>
          <w:rFonts w:ascii="Calibri" w:hAnsi="Calibri" w:cs="Calibri"/>
          <w:noProof/>
          <w:color w:val="auto"/>
          <w:lang w:val="pt-BR"/>
        </w:rPr>
        <w:t xml:space="preserve">nas principais políticas contábeis estão descritas na </w:t>
      </w:r>
      <w:r w:rsidRPr="00FB742B">
        <w:rPr>
          <w:rFonts w:ascii="Calibri" w:hAnsi="Calibri" w:cs="Calibri"/>
          <w:noProof/>
          <w:color w:val="auto"/>
          <w:lang w:val="pt-BR"/>
        </w:rPr>
        <w:t>Nota explicativa 2.</w:t>
      </w:r>
      <w:r w:rsidRPr="00BB4AEC">
        <w:rPr>
          <w:rFonts w:ascii="Calibri" w:hAnsi="Calibri" w:cs="Calibri"/>
          <w:noProof/>
          <w:color w:val="auto"/>
          <w:lang w:val="pt-BR"/>
        </w:rPr>
        <w:t xml:space="preserve"> </w:t>
      </w:r>
    </w:p>
    <w:p w14:paraId="00D8BE1F" w14:textId="77777777" w:rsidR="003C2E08" w:rsidRPr="00BB4AEC" w:rsidRDefault="003C2E08" w:rsidP="003C2E08">
      <w:pPr>
        <w:spacing w:line="360" w:lineRule="auto"/>
        <w:jc w:val="both"/>
        <w:rPr>
          <w:rFonts w:ascii="Calibri" w:hAnsi="Calibri" w:cs="Calibri"/>
          <w:snapToGrid w:val="0"/>
          <w:color w:val="auto"/>
        </w:rPr>
      </w:pPr>
      <w:r w:rsidRPr="00BB4AEC">
        <w:rPr>
          <w:rFonts w:ascii="Calibri" w:hAnsi="Calibri" w:cs="Calibri"/>
          <w:snapToGrid w:val="0"/>
          <w:color w:val="auto"/>
        </w:rPr>
        <w:t>Todas as informações relevantes próprias das demonstrações contábeis, e somente elas, estão sendo evidenciadas, e correspondem àquelas utilizadas pela Administração na sua gestão.</w:t>
      </w:r>
    </w:p>
    <w:p w14:paraId="4DE3A42B" w14:textId="77130EC8" w:rsidR="003C2E08" w:rsidRPr="00C2307C" w:rsidRDefault="003C2E08" w:rsidP="003C2E08">
      <w:pPr>
        <w:widowControl w:val="0"/>
        <w:autoSpaceDE w:val="0"/>
        <w:autoSpaceDN w:val="0"/>
        <w:adjustRightInd w:val="0"/>
        <w:spacing w:line="360" w:lineRule="auto"/>
        <w:jc w:val="both"/>
        <w:rPr>
          <w:rFonts w:ascii="Calibri" w:hAnsi="Calibri" w:cs="Calibri"/>
          <w:b/>
          <w:color w:val="auto"/>
          <w:highlight w:val="yellow"/>
        </w:rPr>
      </w:pPr>
      <w:r w:rsidRPr="00C2307C">
        <w:rPr>
          <w:rFonts w:ascii="Calibri" w:hAnsi="Calibri" w:cs="Calibri"/>
          <w:b/>
          <w:color w:val="auto"/>
          <w:highlight w:val="yellow"/>
        </w:rPr>
        <w:t>2.2.Principais políticas contábeis, julgamentos, estimativas e premissas significativas</w:t>
      </w:r>
    </w:p>
    <w:p w14:paraId="311DF20B" w14:textId="77777777" w:rsidR="003C2E08" w:rsidRPr="00C2307C" w:rsidRDefault="003C2E08" w:rsidP="003C2E08">
      <w:pPr>
        <w:pStyle w:val="NormalWeb"/>
        <w:spacing w:before="120" w:beforeAutospacing="0" w:after="120" w:afterAutospacing="0" w:line="360" w:lineRule="auto"/>
        <w:jc w:val="both"/>
        <w:rPr>
          <w:rFonts w:ascii="Calibri" w:hAnsi="Calibri" w:cs="Calibri"/>
          <w:highlight w:val="yellow"/>
        </w:rPr>
      </w:pPr>
      <w:r w:rsidRPr="00C2307C">
        <w:rPr>
          <w:rFonts w:ascii="Calibri" w:hAnsi="Calibri" w:cs="Calibri"/>
          <w:highlight w:val="yellow"/>
        </w:rPr>
        <w:t xml:space="preserve">As preparações das demonstrações contábeis estão de acordo com os </w:t>
      </w:r>
      <w:proofErr w:type="spellStart"/>
      <w:r w:rsidRPr="00C2307C">
        <w:rPr>
          <w:rFonts w:ascii="Calibri" w:hAnsi="Calibri" w:cs="Calibri"/>
          <w:highlight w:val="yellow"/>
        </w:rPr>
        <w:t>CPCs</w:t>
      </w:r>
      <w:proofErr w:type="spellEnd"/>
      <w:r w:rsidRPr="00C2307C">
        <w:rPr>
          <w:rFonts w:ascii="Calibri" w:hAnsi="Calibri" w:cs="Calibri"/>
          <w:highlight w:val="yellow"/>
        </w:rPr>
        <w:t xml:space="preserve"> e as Resoluções do CFC exige que a Administração faça julgamentos e utilize premissas, a fim de estimar e determinar os valores de certos ativos, passivos, receitas e despesas. Os resultados reais podem divergir significativamente dessas estimativas. </w:t>
      </w:r>
    </w:p>
    <w:p w14:paraId="1AF497CD" w14:textId="07909E03" w:rsidR="00D25278" w:rsidRPr="00C2307C" w:rsidRDefault="00D25278" w:rsidP="00D25278">
      <w:pPr>
        <w:spacing w:line="360" w:lineRule="auto"/>
        <w:jc w:val="both"/>
        <w:rPr>
          <w:rFonts w:ascii="Calibri" w:hAnsi="Calibri" w:cs="Calibri"/>
          <w:noProof/>
          <w:color w:val="auto"/>
          <w:highlight w:val="yellow"/>
          <w:lang w:val="pt-BR"/>
        </w:rPr>
      </w:pPr>
      <w:r w:rsidRPr="00C2307C">
        <w:rPr>
          <w:rFonts w:ascii="Calibri" w:hAnsi="Calibri" w:cs="Calibri"/>
          <w:noProof/>
          <w:color w:val="auto"/>
          <w:highlight w:val="yellow"/>
          <w:lang w:val="pt-BR"/>
        </w:rPr>
        <w:t>As principais incertezas, premissas e estimativas estão relacionadas, principalmente, aos seguintes aspectos: vida útil do ativo imobilizado, provisões cíveis</w:t>
      </w:r>
      <w:r w:rsidR="00321545" w:rsidRPr="00C2307C">
        <w:rPr>
          <w:rFonts w:ascii="Calibri" w:hAnsi="Calibri" w:cs="Calibri"/>
          <w:noProof/>
          <w:color w:val="auto"/>
          <w:highlight w:val="yellow"/>
          <w:lang w:val="pt-BR"/>
        </w:rPr>
        <w:t xml:space="preserve"> </w:t>
      </w:r>
      <w:r w:rsidRPr="00C2307C">
        <w:rPr>
          <w:rFonts w:ascii="Calibri" w:hAnsi="Calibri" w:cs="Calibri"/>
          <w:noProof/>
          <w:color w:val="auto"/>
          <w:highlight w:val="yellow"/>
          <w:lang w:val="pt-BR"/>
        </w:rPr>
        <w:t xml:space="preserve">e resultados e projeções para realização de tributos diferidos ativos ou passivos entre outros. </w:t>
      </w:r>
    </w:p>
    <w:p w14:paraId="3470472D" w14:textId="77777777" w:rsidR="00D25278" w:rsidRPr="00BB4AEC" w:rsidRDefault="00D25278" w:rsidP="00D25278">
      <w:pPr>
        <w:spacing w:line="360" w:lineRule="auto"/>
        <w:jc w:val="both"/>
        <w:rPr>
          <w:rFonts w:ascii="Calibri" w:hAnsi="Calibri" w:cs="Calibri"/>
          <w:noProof/>
          <w:color w:val="auto"/>
          <w:lang w:val="pt-BR"/>
        </w:rPr>
      </w:pPr>
      <w:r w:rsidRPr="00C2307C">
        <w:rPr>
          <w:rFonts w:ascii="Calibri" w:hAnsi="Calibri" w:cs="Calibri"/>
          <w:noProof/>
          <w:color w:val="auto"/>
          <w:highlight w:val="yellow"/>
          <w:lang w:val="pt-BR"/>
        </w:rPr>
        <w:t>Estimativas e premissas são revisadas de maneira contínua. O impacto de tais revisões é reconhecido no resultado do exercício em que são efetuadas, conforme dispõe a seção 10 da Resolução 1255/2009 R1.</w:t>
      </w:r>
    </w:p>
    <w:p w14:paraId="22A4D8AC" w14:textId="78D972B1" w:rsidR="008B4336" w:rsidRPr="00BB4AEC" w:rsidRDefault="00CB4E9A" w:rsidP="00CB4E9A">
      <w:pPr>
        <w:widowControl w:val="0"/>
        <w:autoSpaceDE w:val="0"/>
        <w:autoSpaceDN w:val="0"/>
        <w:adjustRightInd w:val="0"/>
        <w:spacing w:line="360" w:lineRule="auto"/>
        <w:jc w:val="both"/>
        <w:rPr>
          <w:rFonts w:ascii="Calibri" w:hAnsi="Calibri" w:cs="Calibri"/>
          <w:b/>
          <w:color w:val="auto"/>
        </w:rPr>
      </w:pPr>
      <w:r w:rsidRPr="00321545">
        <w:rPr>
          <w:rFonts w:ascii="Calibri" w:hAnsi="Calibri" w:cs="Calibri"/>
          <w:b/>
          <w:color w:val="auto"/>
        </w:rPr>
        <w:t xml:space="preserve">2.3.Base da consolidação </w:t>
      </w:r>
      <w:r w:rsidR="005D628E" w:rsidRPr="00321545">
        <w:rPr>
          <w:rFonts w:ascii="Calibri" w:hAnsi="Calibri" w:cs="Calibri"/>
          <w:b/>
          <w:color w:val="auto"/>
        </w:rPr>
        <w:t>e investimentos em controladas</w:t>
      </w:r>
      <w:r w:rsidR="008B4336" w:rsidRPr="00321545">
        <w:rPr>
          <w:rFonts w:ascii="Calibri" w:hAnsi="Calibri" w:cs="Calibri"/>
          <w:b/>
          <w:color w:val="auto"/>
        </w:rPr>
        <w:t xml:space="preserve"> </w:t>
      </w:r>
    </w:p>
    <w:p w14:paraId="69065D62" w14:textId="52DEFBE3" w:rsidR="008B4336" w:rsidRPr="00BB4AEC" w:rsidRDefault="008B4336" w:rsidP="008B4336">
      <w:pPr>
        <w:widowControl w:val="0"/>
        <w:autoSpaceDE w:val="0"/>
        <w:autoSpaceDN w:val="0"/>
        <w:adjustRightInd w:val="0"/>
        <w:spacing w:line="360" w:lineRule="auto"/>
        <w:jc w:val="both"/>
        <w:rPr>
          <w:rFonts w:ascii="Calibri" w:hAnsi="Calibri" w:cs="Calibri"/>
          <w:color w:val="auto"/>
        </w:rPr>
      </w:pPr>
      <w:r w:rsidRPr="00BB4AEC">
        <w:rPr>
          <w:rFonts w:ascii="Calibri" w:hAnsi="Calibri" w:cs="Calibri"/>
          <w:color w:val="auto"/>
        </w:rPr>
        <w:t>As informações contábeis individuais e consolidadas, incluem as informações contábeis da Companhia e de entidades controladas diretamente pela Companhia ou indiretamente</w:t>
      </w:r>
      <w:r w:rsidR="00E734AB" w:rsidRPr="00BB4AEC">
        <w:rPr>
          <w:rFonts w:ascii="Calibri" w:hAnsi="Calibri" w:cs="Calibri"/>
          <w:color w:val="auto"/>
        </w:rPr>
        <w:t xml:space="preserve"> </w:t>
      </w:r>
      <w:r w:rsidRPr="00BB4AEC">
        <w:rPr>
          <w:rFonts w:ascii="Calibri" w:hAnsi="Calibri" w:cs="Calibri"/>
          <w:color w:val="auto"/>
        </w:rPr>
        <w:t>através de suas controladas. O controle é obtido quando a Companhia:</w:t>
      </w:r>
    </w:p>
    <w:p w14:paraId="34395CC8" w14:textId="30BC03CC" w:rsidR="008B4336" w:rsidRPr="00BB4AEC" w:rsidRDefault="008B4336" w:rsidP="008B4336">
      <w:pPr>
        <w:pStyle w:val="PargrafodaLista"/>
        <w:widowControl w:val="0"/>
        <w:numPr>
          <w:ilvl w:val="0"/>
          <w:numId w:val="18"/>
        </w:numPr>
        <w:autoSpaceDE w:val="0"/>
        <w:autoSpaceDN w:val="0"/>
        <w:adjustRightInd w:val="0"/>
        <w:spacing w:line="360" w:lineRule="auto"/>
        <w:jc w:val="both"/>
        <w:rPr>
          <w:rFonts w:ascii="Calibri" w:hAnsi="Calibri" w:cs="Calibri"/>
          <w:color w:val="auto"/>
        </w:rPr>
      </w:pPr>
      <w:r w:rsidRPr="00BB4AEC">
        <w:rPr>
          <w:rFonts w:ascii="Calibri" w:hAnsi="Calibri" w:cs="Calibri"/>
          <w:color w:val="auto"/>
        </w:rPr>
        <w:t>Tem poder sobre a investida;</w:t>
      </w:r>
    </w:p>
    <w:p w14:paraId="17A938E1" w14:textId="37EA7A1C" w:rsidR="008B4336" w:rsidRPr="00BB4AEC" w:rsidRDefault="008B4336" w:rsidP="008B4336">
      <w:pPr>
        <w:pStyle w:val="PargrafodaLista"/>
        <w:widowControl w:val="0"/>
        <w:numPr>
          <w:ilvl w:val="0"/>
          <w:numId w:val="18"/>
        </w:numPr>
        <w:autoSpaceDE w:val="0"/>
        <w:autoSpaceDN w:val="0"/>
        <w:adjustRightInd w:val="0"/>
        <w:spacing w:line="360" w:lineRule="auto"/>
        <w:jc w:val="both"/>
        <w:rPr>
          <w:rFonts w:ascii="Calibri" w:hAnsi="Calibri" w:cs="Calibri"/>
          <w:color w:val="auto"/>
        </w:rPr>
      </w:pPr>
      <w:r w:rsidRPr="00BB4AEC">
        <w:rPr>
          <w:rFonts w:ascii="Calibri" w:hAnsi="Calibri" w:cs="Calibri"/>
          <w:color w:val="auto"/>
        </w:rPr>
        <w:t>Está exposta, ou tem direitos, a retornos variáveis decorrentes de seu envolvimento com a investida;</w:t>
      </w:r>
    </w:p>
    <w:p w14:paraId="51F7C982" w14:textId="395B4536" w:rsidR="008B4336" w:rsidRPr="00BB4AEC" w:rsidRDefault="008B4336" w:rsidP="008B4336">
      <w:pPr>
        <w:pStyle w:val="PargrafodaLista"/>
        <w:widowControl w:val="0"/>
        <w:numPr>
          <w:ilvl w:val="0"/>
          <w:numId w:val="18"/>
        </w:numPr>
        <w:autoSpaceDE w:val="0"/>
        <w:autoSpaceDN w:val="0"/>
        <w:adjustRightInd w:val="0"/>
        <w:spacing w:line="360" w:lineRule="auto"/>
        <w:jc w:val="both"/>
        <w:rPr>
          <w:rFonts w:ascii="Calibri" w:hAnsi="Calibri" w:cs="Calibri"/>
          <w:color w:val="auto"/>
        </w:rPr>
      </w:pPr>
      <w:r w:rsidRPr="00BB4AEC">
        <w:rPr>
          <w:rFonts w:ascii="Calibri" w:hAnsi="Calibri" w:cs="Calibri"/>
          <w:color w:val="auto"/>
        </w:rPr>
        <w:t>Tem a capacidade de usar esse poder para afetar seus retornos variáveis.</w:t>
      </w:r>
    </w:p>
    <w:p w14:paraId="0FE654B6" w14:textId="72F76DEB" w:rsidR="008B4336" w:rsidRPr="00BB4AEC" w:rsidRDefault="008B4336" w:rsidP="008B4336">
      <w:pPr>
        <w:widowControl w:val="0"/>
        <w:autoSpaceDE w:val="0"/>
        <w:autoSpaceDN w:val="0"/>
        <w:adjustRightInd w:val="0"/>
        <w:spacing w:line="360" w:lineRule="auto"/>
        <w:jc w:val="both"/>
        <w:rPr>
          <w:rFonts w:ascii="Calibri" w:hAnsi="Calibri" w:cs="Calibri"/>
          <w:color w:val="auto"/>
        </w:rPr>
      </w:pPr>
      <w:r w:rsidRPr="00BB4AEC">
        <w:rPr>
          <w:rFonts w:ascii="Calibri" w:hAnsi="Calibri" w:cs="Calibri"/>
          <w:color w:val="auto"/>
        </w:rPr>
        <w:t>A Companhia reavalia se detém ou não o controle de uma investida se fatos e circunstâncias indicarem a ocorrência de alterações em um ou mais de um dos três elementos de controle relacionados anteriormente.</w:t>
      </w:r>
    </w:p>
    <w:p w14:paraId="3D72191B" w14:textId="1D1B0D74" w:rsidR="008B4336" w:rsidRPr="00BB4AEC" w:rsidRDefault="008B4336" w:rsidP="008B4336">
      <w:pPr>
        <w:widowControl w:val="0"/>
        <w:autoSpaceDE w:val="0"/>
        <w:autoSpaceDN w:val="0"/>
        <w:adjustRightInd w:val="0"/>
        <w:spacing w:line="360" w:lineRule="auto"/>
        <w:jc w:val="both"/>
        <w:rPr>
          <w:rFonts w:ascii="Calibri" w:hAnsi="Calibri" w:cs="Calibri"/>
          <w:color w:val="auto"/>
        </w:rPr>
      </w:pPr>
      <w:r w:rsidRPr="00BB4AEC">
        <w:rPr>
          <w:rFonts w:ascii="Calibri" w:hAnsi="Calibri" w:cs="Calibri"/>
          <w:color w:val="auto"/>
        </w:rPr>
        <w:t xml:space="preserve">A consolidação de uma controlada começa quando a Companhia obtém o controle sobre a controlada e termina quando a Companhia perde o controle sobre a controlada. Especificamente, as receitas e despesas de uma controlada adquirida ou alienada durante o exercício são incluídas nas demonstrações do resultado e outros resultados abrangentes a partir da data em que a Companhia </w:t>
      </w:r>
      <w:r w:rsidRPr="00BB4AEC">
        <w:rPr>
          <w:rFonts w:ascii="Calibri" w:hAnsi="Calibri" w:cs="Calibri"/>
          <w:color w:val="auto"/>
        </w:rPr>
        <w:lastRenderedPageBreak/>
        <w:t>obtém o controle até a data em que a Companhia deixa de controlar a controlada.</w:t>
      </w:r>
    </w:p>
    <w:p w14:paraId="13742DF0" w14:textId="1797D4F9" w:rsidR="008B4336" w:rsidRPr="00BB4AEC" w:rsidRDefault="008B4336" w:rsidP="008B4336">
      <w:pPr>
        <w:widowControl w:val="0"/>
        <w:autoSpaceDE w:val="0"/>
        <w:autoSpaceDN w:val="0"/>
        <w:adjustRightInd w:val="0"/>
        <w:spacing w:line="360" w:lineRule="auto"/>
        <w:jc w:val="both"/>
        <w:rPr>
          <w:rFonts w:ascii="Calibri" w:hAnsi="Calibri" w:cs="Calibri"/>
          <w:color w:val="auto"/>
        </w:rPr>
      </w:pPr>
      <w:r w:rsidRPr="00BB4AEC">
        <w:rPr>
          <w:rFonts w:ascii="Calibri" w:hAnsi="Calibri" w:cs="Calibri"/>
          <w:color w:val="auto"/>
        </w:rPr>
        <w:t xml:space="preserve">Todas as transações, saldos, receitas e despesas entre as </w:t>
      </w:r>
      <w:r w:rsidR="00872AE0" w:rsidRPr="00BB4AEC">
        <w:rPr>
          <w:rFonts w:ascii="Calibri" w:hAnsi="Calibri" w:cs="Calibri"/>
          <w:color w:val="auto"/>
        </w:rPr>
        <w:t>companhia</w:t>
      </w:r>
      <w:r w:rsidRPr="00BB4AEC">
        <w:rPr>
          <w:rFonts w:ascii="Calibri" w:hAnsi="Calibri" w:cs="Calibri"/>
          <w:color w:val="auto"/>
        </w:rPr>
        <w:t>s consolidadas do Grupo são eliminados integralmente nas informações contábeis consolidadas.</w:t>
      </w:r>
    </w:p>
    <w:p w14:paraId="49E1F2E2" w14:textId="085C48AF" w:rsidR="008B4336" w:rsidRPr="00BB4AEC" w:rsidRDefault="008B4336" w:rsidP="008B4336">
      <w:pPr>
        <w:widowControl w:val="0"/>
        <w:autoSpaceDE w:val="0"/>
        <w:autoSpaceDN w:val="0"/>
        <w:adjustRightInd w:val="0"/>
        <w:spacing w:line="360" w:lineRule="auto"/>
        <w:jc w:val="both"/>
        <w:rPr>
          <w:rFonts w:ascii="Calibri" w:hAnsi="Calibri" w:cs="Calibri"/>
          <w:color w:val="auto"/>
        </w:rPr>
      </w:pPr>
      <w:r w:rsidRPr="00BB4AEC">
        <w:rPr>
          <w:rFonts w:ascii="Calibri" w:hAnsi="Calibri" w:cs="Calibri"/>
          <w:color w:val="auto"/>
        </w:rPr>
        <w:t>Nas informações contábeis da Controladora, as informações contábeis das controladas e dos empreendimentos controlados em conjunto são reconhecidas através do método de equivalência patrimonial.</w:t>
      </w:r>
    </w:p>
    <w:p w14:paraId="7C2FA8C1" w14:textId="3372E2E4" w:rsidR="008B4336" w:rsidRPr="00BB4AEC" w:rsidRDefault="008B4336" w:rsidP="008B4336">
      <w:pPr>
        <w:widowControl w:val="0"/>
        <w:autoSpaceDE w:val="0"/>
        <w:autoSpaceDN w:val="0"/>
        <w:adjustRightInd w:val="0"/>
        <w:spacing w:line="360" w:lineRule="auto"/>
        <w:jc w:val="both"/>
        <w:rPr>
          <w:rFonts w:ascii="Calibri" w:hAnsi="Calibri" w:cs="Calibri"/>
          <w:color w:val="auto"/>
        </w:rPr>
      </w:pPr>
      <w:r w:rsidRPr="00BB4AEC">
        <w:rPr>
          <w:rFonts w:ascii="Calibri" w:hAnsi="Calibri" w:cs="Calibri"/>
          <w:color w:val="auto"/>
        </w:rPr>
        <w:t xml:space="preserve">As práticas contábeis são consistentemente aplicadas em todas as </w:t>
      </w:r>
      <w:r w:rsidR="00872AE0" w:rsidRPr="00BB4AEC">
        <w:rPr>
          <w:rFonts w:ascii="Calibri" w:hAnsi="Calibri" w:cs="Calibri"/>
          <w:color w:val="auto"/>
        </w:rPr>
        <w:t>companhia</w:t>
      </w:r>
      <w:r w:rsidRPr="00BB4AEC">
        <w:rPr>
          <w:rFonts w:ascii="Calibri" w:hAnsi="Calibri" w:cs="Calibri"/>
          <w:color w:val="auto"/>
        </w:rPr>
        <w:t>s consolidadas, e as</w:t>
      </w:r>
    </w:p>
    <w:p w14:paraId="3CA04439" w14:textId="4AE8CBE5" w:rsidR="008B4336" w:rsidRPr="00BB4AEC" w:rsidRDefault="008B4336" w:rsidP="008B4336">
      <w:pPr>
        <w:widowControl w:val="0"/>
        <w:autoSpaceDE w:val="0"/>
        <w:autoSpaceDN w:val="0"/>
        <w:adjustRightInd w:val="0"/>
        <w:spacing w:line="360" w:lineRule="auto"/>
        <w:jc w:val="both"/>
        <w:rPr>
          <w:rFonts w:ascii="Calibri" w:hAnsi="Calibri" w:cs="Calibri"/>
          <w:color w:val="auto"/>
        </w:rPr>
      </w:pPr>
      <w:r w:rsidRPr="00BB4AEC">
        <w:rPr>
          <w:rFonts w:ascii="Calibri" w:hAnsi="Calibri" w:cs="Calibri"/>
          <w:color w:val="auto"/>
        </w:rPr>
        <w:t xml:space="preserve">informações contábeis das </w:t>
      </w:r>
      <w:r w:rsidR="00872AE0" w:rsidRPr="00BB4AEC">
        <w:rPr>
          <w:rFonts w:ascii="Calibri" w:hAnsi="Calibri" w:cs="Calibri"/>
          <w:color w:val="auto"/>
        </w:rPr>
        <w:t>companhia</w:t>
      </w:r>
      <w:r w:rsidRPr="00BB4AEC">
        <w:rPr>
          <w:rFonts w:ascii="Calibri" w:hAnsi="Calibri" w:cs="Calibri"/>
          <w:color w:val="auto"/>
        </w:rPr>
        <w:t>s investidas são preparadas para o mesmo período de divulgação.</w:t>
      </w:r>
    </w:p>
    <w:p w14:paraId="71887103" w14:textId="5534FC1E" w:rsidR="003C2E08" w:rsidRPr="005D483C" w:rsidRDefault="001F7EFC" w:rsidP="001F7EFC">
      <w:pPr>
        <w:pStyle w:val="PargrafodaLista"/>
        <w:widowControl w:val="0"/>
        <w:autoSpaceDE w:val="0"/>
        <w:autoSpaceDN w:val="0"/>
        <w:adjustRightInd w:val="0"/>
        <w:spacing w:line="360" w:lineRule="auto"/>
        <w:ind w:left="0"/>
        <w:jc w:val="both"/>
        <w:rPr>
          <w:rFonts w:ascii="Calibri" w:hAnsi="Calibri" w:cs="Calibri"/>
          <w:b/>
          <w:color w:val="EC7216" w:themeColor="accent6"/>
          <w:spacing w:val="1"/>
          <w:highlight w:val="yellow"/>
        </w:rPr>
      </w:pPr>
      <w:r>
        <w:rPr>
          <w:rFonts w:ascii="Calibri" w:hAnsi="Calibri" w:cs="Calibri"/>
          <w:b/>
          <w:color w:val="EC7216" w:themeColor="accent6"/>
          <w:spacing w:val="1"/>
        </w:rPr>
        <w:t xml:space="preserve">(a) </w:t>
      </w:r>
      <w:r w:rsidR="003C2E08" w:rsidRPr="005D483C">
        <w:rPr>
          <w:rFonts w:ascii="Calibri" w:hAnsi="Calibri" w:cs="Calibri"/>
          <w:b/>
          <w:color w:val="EC7216" w:themeColor="accent6"/>
          <w:spacing w:val="1"/>
          <w:highlight w:val="yellow"/>
        </w:rPr>
        <w:t xml:space="preserve">Moeda funcional e de apresentação </w:t>
      </w:r>
    </w:p>
    <w:p w14:paraId="1A647B80" w14:textId="17676D50" w:rsidR="003C2E08" w:rsidRPr="00BB4AEC" w:rsidRDefault="003C2E08" w:rsidP="003C2E08">
      <w:pPr>
        <w:widowControl w:val="0"/>
        <w:autoSpaceDE w:val="0"/>
        <w:autoSpaceDN w:val="0"/>
        <w:adjustRightInd w:val="0"/>
        <w:spacing w:line="360" w:lineRule="auto"/>
        <w:jc w:val="both"/>
        <w:rPr>
          <w:rFonts w:ascii="Calibri" w:hAnsi="Calibri" w:cs="Calibri"/>
          <w:color w:val="auto"/>
        </w:rPr>
      </w:pPr>
      <w:r w:rsidRPr="005D483C">
        <w:rPr>
          <w:rFonts w:ascii="Calibri" w:hAnsi="Calibri" w:cs="Calibri"/>
          <w:color w:val="auto"/>
          <w:spacing w:val="1"/>
          <w:highlight w:val="yellow"/>
        </w:rPr>
        <w:t xml:space="preserve">As demonstrações contábeis estão apresentadas em reais (R$), que também é </w:t>
      </w:r>
      <w:r w:rsidRPr="005D483C">
        <w:rPr>
          <w:rFonts w:ascii="Calibri" w:hAnsi="Calibri" w:cs="Calibri"/>
          <w:color w:val="auto"/>
          <w:highlight w:val="yellow"/>
        </w:rPr>
        <w:t xml:space="preserve">a moeda funcional da </w:t>
      </w:r>
      <w:r w:rsidR="00872AE0" w:rsidRPr="005D483C">
        <w:rPr>
          <w:rFonts w:ascii="Calibri" w:hAnsi="Calibri" w:cs="Calibri"/>
          <w:color w:val="auto"/>
          <w:highlight w:val="yellow"/>
        </w:rPr>
        <w:t>Companhia</w:t>
      </w:r>
      <w:r w:rsidRPr="005D483C">
        <w:rPr>
          <w:rFonts w:ascii="Calibri" w:hAnsi="Calibri" w:cs="Calibri"/>
          <w:color w:val="auto"/>
          <w:highlight w:val="yellow"/>
        </w:rPr>
        <w:t xml:space="preserve"> e, também, a sua moeda de </w:t>
      </w:r>
      <w:proofErr w:type="gramStart"/>
      <w:r w:rsidRPr="005D483C">
        <w:rPr>
          <w:rFonts w:ascii="Calibri" w:hAnsi="Calibri" w:cs="Calibri"/>
          <w:color w:val="auto"/>
          <w:highlight w:val="yellow"/>
        </w:rPr>
        <w:t>apresentação.</w:t>
      </w:r>
      <w:r w:rsidR="005D483C" w:rsidRPr="005D483C">
        <w:rPr>
          <w:rFonts w:ascii="Calibri" w:hAnsi="Calibri" w:cs="Calibri"/>
          <w:color w:val="auto"/>
          <w:highlight w:val="yellow"/>
        </w:rPr>
        <w:t>(</w:t>
      </w:r>
      <w:proofErr w:type="gramEnd"/>
      <w:r w:rsidR="005D483C" w:rsidRPr="005D483C">
        <w:rPr>
          <w:rFonts w:ascii="Calibri" w:hAnsi="Calibri" w:cs="Calibri"/>
          <w:color w:val="auto"/>
          <w:highlight w:val="yellow"/>
        </w:rPr>
        <w:t xml:space="preserve"> ITEM I.3)</w:t>
      </w:r>
      <w:r w:rsidRPr="00BB4AEC">
        <w:rPr>
          <w:rFonts w:ascii="Calibri" w:hAnsi="Calibri" w:cs="Calibri"/>
          <w:color w:val="auto"/>
        </w:rPr>
        <w:t xml:space="preserve"> </w:t>
      </w:r>
    </w:p>
    <w:p w14:paraId="1BE29746" w14:textId="77777777" w:rsidR="003C2E08" w:rsidRPr="00BB4AEC" w:rsidRDefault="003C2E08" w:rsidP="003C2E08">
      <w:pPr>
        <w:pStyle w:val="Ttulo6"/>
        <w:keepNext w:val="0"/>
        <w:keepLines w:val="0"/>
        <w:widowControl w:val="0"/>
        <w:tabs>
          <w:tab w:val="left" w:pos="3046"/>
        </w:tabs>
        <w:spacing w:before="120" w:after="120" w:line="360" w:lineRule="auto"/>
        <w:jc w:val="both"/>
        <w:rPr>
          <w:rFonts w:ascii="Calibri" w:hAnsi="Calibri" w:cs="Calibri"/>
          <w:b/>
          <w:color w:val="EC7216" w:themeColor="accent6"/>
          <w:spacing w:val="-1"/>
        </w:rPr>
      </w:pPr>
      <w:r w:rsidRPr="00BB4AEC">
        <w:rPr>
          <w:rFonts w:ascii="Calibri" w:hAnsi="Calibri" w:cs="Calibri"/>
          <w:b/>
          <w:color w:val="EC7216" w:themeColor="accent6"/>
          <w:spacing w:val="-1"/>
        </w:rPr>
        <w:t>(b) Características qualitativas das Demonstrações Contábeis</w:t>
      </w:r>
    </w:p>
    <w:p w14:paraId="5ED20DA1" w14:textId="64968722" w:rsidR="003C2E08" w:rsidRPr="00BB4AEC" w:rsidRDefault="003C2E08" w:rsidP="003C2E08">
      <w:pPr>
        <w:pStyle w:val="Ttulo6"/>
        <w:keepNext w:val="0"/>
        <w:keepLines w:val="0"/>
        <w:widowControl w:val="0"/>
        <w:tabs>
          <w:tab w:val="left" w:pos="3046"/>
        </w:tabs>
        <w:spacing w:before="120" w:after="120" w:line="360" w:lineRule="auto"/>
        <w:jc w:val="both"/>
        <w:rPr>
          <w:rFonts w:ascii="Calibri" w:hAnsi="Calibri" w:cs="Calibri"/>
          <w:color w:val="auto"/>
        </w:rPr>
      </w:pPr>
      <w:r w:rsidRPr="00BB4AEC">
        <w:rPr>
          <w:rFonts w:ascii="Calibri" w:hAnsi="Calibri" w:cs="Calibri"/>
          <w:color w:val="auto"/>
        </w:rPr>
        <w:t xml:space="preserve">As demonstrações contábeis foram elaboradas em observância do regime de competência e dentro das exigências da NBC TG Estrutura Conceitual, </w:t>
      </w:r>
      <w:r w:rsidR="00AD2081">
        <w:rPr>
          <w:rFonts w:ascii="Calibri" w:hAnsi="Calibri" w:cs="Calibri"/>
          <w:color w:val="auto"/>
        </w:rPr>
        <w:t>NCBTGE</w:t>
      </w:r>
      <w:r w:rsidRPr="00BB4AEC">
        <w:rPr>
          <w:rFonts w:ascii="Calibri" w:hAnsi="Calibri" w:cs="Calibri"/>
          <w:color w:val="auto"/>
        </w:rPr>
        <w:t>/201</w:t>
      </w:r>
      <w:r w:rsidR="00AD2081">
        <w:rPr>
          <w:rFonts w:ascii="Calibri" w:hAnsi="Calibri" w:cs="Calibri"/>
          <w:color w:val="auto"/>
        </w:rPr>
        <w:t>9</w:t>
      </w:r>
      <w:r w:rsidRPr="00BB4AEC">
        <w:rPr>
          <w:rFonts w:ascii="Calibri" w:hAnsi="Calibri" w:cs="Calibri"/>
          <w:color w:val="auto"/>
        </w:rPr>
        <w:t>, conforme a seguir:</w:t>
      </w:r>
    </w:p>
    <w:p w14:paraId="3B61B1FB" w14:textId="77777777" w:rsidR="003C2E08" w:rsidRPr="00BB4AEC" w:rsidRDefault="003C2E08" w:rsidP="003C2E08">
      <w:pPr>
        <w:pStyle w:val="Ttulo6"/>
        <w:keepNext w:val="0"/>
        <w:keepLines w:val="0"/>
        <w:widowControl w:val="0"/>
        <w:tabs>
          <w:tab w:val="left" w:pos="3046"/>
        </w:tabs>
        <w:spacing w:before="120" w:after="120" w:line="360" w:lineRule="auto"/>
        <w:jc w:val="both"/>
        <w:rPr>
          <w:rFonts w:ascii="Calibri" w:hAnsi="Calibri" w:cs="Calibri"/>
          <w:b/>
          <w:color w:val="auto"/>
        </w:rPr>
      </w:pPr>
      <w:r w:rsidRPr="00BB4AEC">
        <w:rPr>
          <w:rFonts w:ascii="Calibri" w:hAnsi="Calibri" w:cs="Calibri"/>
          <w:b/>
          <w:color w:val="auto"/>
        </w:rPr>
        <w:t>Características qualitativas fundamentais:</w:t>
      </w:r>
    </w:p>
    <w:p w14:paraId="2DF5B184" w14:textId="77777777" w:rsidR="003C2E08" w:rsidRPr="00BB4AEC" w:rsidRDefault="003C2E08" w:rsidP="003C2E08">
      <w:pPr>
        <w:pStyle w:val="Ttulo6"/>
        <w:keepNext w:val="0"/>
        <w:keepLines w:val="0"/>
        <w:widowControl w:val="0"/>
        <w:tabs>
          <w:tab w:val="left" w:pos="3046"/>
        </w:tabs>
        <w:spacing w:before="120" w:after="120" w:line="360" w:lineRule="auto"/>
        <w:jc w:val="both"/>
        <w:rPr>
          <w:rFonts w:ascii="Calibri" w:hAnsi="Calibri" w:cs="Calibri"/>
          <w:color w:val="auto"/>
        </w:rPr>
      </w:pPr>
      <w:r w:rsidRPr="00BB4AEC">
        <w:rPr>
          <w:rFonts w:ascii="Calibri" w:hAnsi="Calibri" w:cs="Calibri"/>
          <w:b/>
          <w:color w:val="auto"/>
        </w:rPr>
        <w:t xml:space="preserve">Relevância: </w:t>
      </w:r>
      <w:r w:rsidRPr="00BB4AEC">
        <w:rPr>
          <w:rFonts w:ascii="Calibri" w:hAnsi="Calibri" w:cs="Calibri"/>
          <w:color w:val="auto"/>
        </w:rPr>
        <w:t>Foram consideradas como relevantes as informações capazes de fazer diferença nas decisões por parte dos usuários das demonstrações contábeis;</w:t>
      </w:r>
    </w:p>
    <w:p w14:paraId="45A7EBCC" w14:textId="77777777" w:rsidR="003C2E08" w:rsidRPr="00BB4AEC" w:rsidRDefault="003C2E08" w:rsidP="003C2E08">
      <w:pPr>
        <w:pStyle w:val="Ttulo6"/>
        <w:keepNext w:val="0"/>
        <w:keepLines w:val="0"/>
        <w:widowControl w:val="0"/>
        <w:tabs>
          <w:tab w:val="left" w:pos="3046"/>
        </w:tabs>
        <w:spacing w:before="120" w:after="120" w:line="360" w:lineRule="auto"/>
        <w:jc w:val="both"/>
        <w:rPr>
          <w:rFonts w:ascii="Calibri" w:hAnsi="Calibri" w:cs="Calibri"/>
          <w:color w:val="auto"/>
        </w:rPr>
      </w:pPr>
      <w:r w:rsidRPr="00BB4AEC">
        <w:rPr>
          <w:rFonts w:ascii="Calibri" w:hAnsi="Calibri" w:cs="Calibri"/>
          <w:b/>
          <w:color w:val="auto"/>
        </w:rPr>
        <w:t xml:space="preserve">Representação Fidedigna: </w:t>
      </w:r>
      <w:r w:rsidRPr="00BB4AEC">
        <w:rPr>
          <w:rFonts w:ascii="Calibri" w:hAnsi="Calibri" w:cs="Calibri"/>
          <w:color w:val="auto"/>
        </w:rPr>
        <w:t>As informações contábeis foram consideradas fidedignas quando representavam com fidedignidade o fenômeno que estavam por representar, sendo completa, neutra e livre de erro e ainda retratando essencialmente a realidade econômica dos fatos contábeis.</w:t>
      </w:r>
    </w:p>
    <w:p w14:paraId="560DB897" w14:textId="77777777" w:rsidR="003C2E08" w:rsidRPr="00BB4AEC" w:rsidRDefault="003C2E08" w:rsidP="003C2E08">
      <w:pPr>
        <w:pStyle w:val="Ttulo6"/>
        <w:keepNext w:val="0"/>
        <w:keepLines w:val="0"/>
        <w:widowControl w:val="0"/>
        <w:tabs>
          <w:tab w:val="left" w:pos="3046"/>
        </w:tabs>
        <w:spacing w:before="120" w:after="120" w:line="360" w:lineRule="auto"/>
        <w:jc w:val="both"/>
        <w:rPr>
          <w:rFonts w:ascii="Calibri" w:hAnsi="Calibri" w:cs="Calibri"/>
          <w:b/>
          <w:color w:val="auto"/>
        </w:rPr>
      </w:pPr>
      <w:r w:rsidRPr="00BB4AEC">
        <w:rPr>
          <w:rFonts w:ascii="Calibri" w:hAnsi="Calibri" w:cs="Calibri"/>
          <w:b/>
          <w:color w:val="auto"/>
        </w:rPr>
        <w:t>Características qualitativas de melhoria:</w:t>
      </w:r>
    </w:p>
    <w:p w14:paraId="676F5DA2" w14:textId="5B53ED83" w:rsidR="003C2E08" w:rsidRPr="00BB4AEC" w:rsidRDefault="003C2E08" w:rsidP="003C2E08">
      <w:pPr>
        <w:pStyle w:val="Ttulo6"/>
        <w:keepNext w:val="0"/>
        <w:keepLines w:val="0"/>
        <w:widowControl w:val="0"/>
        <w:tabs>
          <w:tab w:val="left" w:pos="3046"/>
        </w:tabs>
        <w:spacing w:before="120" w:after="120" w:line="360" w:lineRule="auto"/>
        <w:jc w:val="both"/>
        <w:rPr>
          <w:rFonts w:ascii="Calibri" w:hAnsi="Calibri" w:cs="Calibri"/>
          <w:color w:val="auto"/>
        </w:rPr>
      </w:pPr>
      <w:r w:rsidRPr="00BB4AEC">
        <w:rPr>
          <w:rFonts w:ascii="Calibri" w:hAnsi="Calibri" w:cs="Calibri"/>
          <w:b/>
          <w:color w:val="auto"/>
        </w:rPr>
        <w:t xml:space="preserve">Comparabilidade: </w:t>
      </w:r>
      <w:r w:rsidRPr="00BB4AEC">
        <w:rPr>
          <w:rFonts w:ascii="Calibri" w:hAnsi="Calibri" w:cs="Calibri"/>
          <w:color w:val="auto"/>
        </w:rPr>
        <w:t>Todas as demonstrações, bem como os quadros ilustrativos em notas explicativas foram produzidas com saldos de dois anos consecutivos, sendo o exercício encerrado (20</w:t>
      </w:r>
      <w:r w:rsidR="001F7EFC">
        <w:rPr>
          <w:rFonts w:ascii="Calibri" w:hAnsi="Calibri" w:cs="Calibri"/>
          <w:color w:val="auto"/>
        </w:rPr>
        <w:t>2</w:t>
      </w:r>
      <w:r w:rsidR="00AD2081">
        <w:rPr>
          <w:rFonts w:ascii="Calibri" w:hAnsi="Calibri" w:cs="Calibri"/>
          <w:color w:val="auto"/>
        </w:rPr>
        <w:t>2</w:t>
      </w:r>
      <w:r w:rsidRPr="00BB4AEC">
        <w:rPr>
          <w:rFonts w:ascii="Calibri" w:hAnsi="Calibri" w:cs="Calibri"/>
          <w:color w:val="auto"/>
        </w:rPr>
        <w:t>) e o imediatamente anterior (20</w:t>
      </w:r>
      <w:r w:rsidR="00702DBB">
        <w:rPr>
          <w:rFonts w:ascii="Calibri" w:hAnsi="Calibri" w:cs="Calibri"/>
          <w:color w:val="auto"/>
        </w:rPr>
        <w:t>2</w:t>
      </w:r>
      <w:r w:rsidR="00AD2081">
        <w:rPr>
          <w:rFonts w:ascii="Calibri" w:hAnsi="Calibri" w:cs="Calibri"/>
          <w:color w:val="auto"/>
        </w:rPr>
        <w:t>1</w:t>
      </w:r>
      <w:r w:rsidRPr="00BB4AEC">
        <w:rPr>
          <w:rFonts w:ascii="Calibri" w:hAnsi="Calibri" w:cs="Calibri"/>
          <w:color w:val="auto"/>
        </w:rPr>
        <w:t xml:space="preserve">). O elenco de contas também foi produzido dentro do que recomendam as normas brasileiras de contabilidade já convergidas às normas internacionais (IFRS) para assim propiciar a comparabilidade com outras </w:t>
      </w:r>
      <w:r w:rsidR="00872AE0" w:rsidRPr="00BB4AEC">
        <w:rPr>
          <w:rFonts w:ascii="Calibri" w:hAnsi="Calibri" w:cs="Calibri"/>
          <w:color w:val="auto"/>
        </w:rPr>
        <w:t>companhia</w:t>
      </w:r>
      <w:r w:rsidRPr="00BB4AEC">
        <w:rPr>
          <w:rFonts w:ascii="Calibri" w:hAnsi="Calibri" w:cs="Calibri"/>
          <w:color w:val="auto"/>
        </w:rPr>
        <w:t>s no mercado;</w:t>
      </w:r>
    </w:p>
    <w:p w14:paraId="3667F575" w14:textId="2BFA9814" w:rsidR="003C2E08" w:rsidRPr="00BB4AEC" w:rsidRDefault="003C2E08" w:rsidP="003C2E08">
      <w:pPr>
        <w:pStyle w:val="Ttulo6"/>
        <w:keepNext w:val="0"/>
        <w:keepLines w:val="0"/>
        <w:widowControl w:val="0"/>
        <w:tabs>
          <w:tab w:val="left" w:pos="3046"/>
        </w:tabs>
        <w:spacing w:before="120" w:after="120" w:line="360" w:lineRule="auto"/>
        <w:jc w:val="both"/>
        <w:rPr>
          <w:rFonts w:ascii="Calibri" w:hAnsi="Calibri" w:cs="Calibri"/>
          <w:color w:val="auto"/>
        </w:rPr>
      </w:pPr>
      <w:r w:rsidRPr="00BB4AEC">
        <w:rPr>
          <w:rFonts w:ascii="Calibri" w:hAnsi="Calibri" w:cs="Calibri"/>
          <w:b/>
          <w:color w:val="auto"/>
        </w:rPr>
        <w:t xml:space="preserve">Verificabilidade: </w:t>
      </w:r>
      <w:r w:rsidRPr="00BB4AEC">
        <w:rPr>
          <w:rFonts w:ascii="Calibri" w:hAnsi="Calibri" w:cs="Calibri"/>
          <w:color w:val="auto"/>
        </w:rPr>
        <w:t xml:space="preserve">Embora muitos valores apresentados nas demonstrações contábeis sejam baseados </w:t>
      </w:r>
      <w:r w:rsidRPr="00BB4AEC">
        <w:rPr>
          <w:rFonts w:ascii="Calibri" w:hAnsi="Calibri" w:cs="Calibri"/>
          <w:color w:val="auto"/>
        </w:rPr>
        <w:lastRenderedPageBreak/>
        <w:t xml:space="preserve">em estimativas, estes se prestam a verificabilidade de diferentes observadores, cônscios e independentes sendo possível chegar a um consenso, embora não necessariamente a um completo acordo, conforme determinada </w:t>
      </w:r>
      <w:r w:rsidR="00AD2081">
        <w:rPr>
          <w:rFonts w:ascii="Calibri" w:hAnsi="Calibri" w:cs="Calibri"/>
          <w:color w:val="auto"/>
        </w:rPr>
        <w:t>a NBCTGE/2019</w:t>
      </w:r>
      <w:r w:rsidRPr="00BB4AEC">
        <w:rPr>
          <w:rFonts w:ascii="Calibri" w:hAnsi="Calibri" w:cs="Calibri"/>
          <w:color w:val="auto"/>
        </w:rPr>
        <w:t>;</w:t>
      </w:r>
    </w:p>
    <w:p w14:paraId="4D4048AB" w14:textId="77777777" w:rsidR="003C2E08" w:rsidRPr="00BB4AEC" w:rsidRDefault="003C2E08" w:rsidP="003C2E08">
      <w:pPr>
        <w:pStyle w:val="Ttulo6"/>
        <w:keepNext w:val="0"/>
        <w:keepLines w:val="0"/>
        <w:widowControl w:val="0"/>
        <w:tabs>
          <w:tab w:val="left" w:pos="3046"/>
        </w:tabs>
        <w:spacing w:before="120" w:after="120" w:line="360" w:lineRule="auto"/>
        <w:jc w:val="both"/>
        <w:rPr>
          <w:rFonts w:ascii="Calibri" w:hAnsi="Calibri" w:cs="Calibri"/>
          <w:color w:val="auto"/>
        </w:rPr>
      </w:pPr>
      <w:r w:rsidRPr="00BB4AEC">
        <w:rPr>
          <w:rFonts w:ascii="Calibri" w:hAnsi="Calibri" w:cs="Calibri"/>
          <w:b/>
          <w:color w:val="auto"/>
        </w:rPr>
        <w:t xml:space="preserve">Tempestividade: </w:t>
      </w:r>
      <w:r w:rsidRPr="00BB4AEC">
        <w:rPr>
          <w:rFonts w:ascii="Calibri" w:hAnsi="Calibri" w:cs="Calibri"/>
          <w:color w:val="auto"/>
        </w:rPr>
        <w:t>Tomou-se cuidado especial para sempre produzir as informações contábeis dentro do tempo de decisão.</w:t>
      </w:r>
    </w:p>
    <w:p w14:paraId="3630A6AE" w14:textId="77777777" w:rsidR="003C2E08" w:rsidRPr="00BB4AEC" w:rsidRDefault="003C2E08" w:rsidP="003C2E08">
      <w:pPr>
        <w:pStyle w:val="Ttulo6"/>
        <w:keepNext w:val="0"/>
        <w:keepLines w:val="0"/>
        <w:widowControl w:val="0"/>
        <w:tabs>
          <w:tab w:val="left" w:pos="3066"/>
        </w:tabs>
        <w:spacing w:before="120" w:after="120" w:line="360" w:lineRule="auto"/>
        <w:jc w:val="both"/>
        <w:rPr>
          <w:rFonts w:ascii="Calibri" w:hAnsi="Calibri" w:cs="Calibri"/>
          <w:color w:val="auto"/>
        </w:rPr>
      </w:pPr>
      <w:r w:rsidRPr="00BB4AEC">
        <w:rPr>
          <w:rFonts w:ascii="Calibri" w:hAnsi="Calibri" w:cs="Calibri"/>
          <w:b/>
          <w:color w:val="auto"/>
        </w:rPr>
        <w:t xml:space="preserve">Compreensibilidade: </w:t>
      </w:r>
      <w:r w:rsidRPr="00BB4AEC">
        <w:rPr>
          <w:rFonts w:ascii="Calibri" w:hAnsi="Calibri" w:cs="Calibri"/>
          <w:color w:val="auto"/>
        </w:rPr>
        <w:t>Os relatórios e demonstrações contábeis foram elaborados visando atender usuários com razoável conhecimento de negócios e de atividade econômica e que analisem a informação diligentemente</w:t>
      </w:r>
    </w:p>
    <w:p w14:paraId="037743E5" w14:textId="77777777" w:rsidR="003C2E08" w:rsidRPr="00BB4AEC" w:rsidRDefault="003C2E08" w:rsidP="003C2E08">
      <w:pPr>
        <w:pStyle w:val="Ttulo6"/>
        <w:keepNext w:val="0"/>
        <w:keepLines w:val="0"/>
        <w:widowControl w:val="0"/>
        <w:tabs>
          <w:tab w:val="left" w:pos="3066"/>
        </w:tabs>
        <w:spacing w:before="120" w:after="120" w:line="360" w:lineRule="auto"/>
        <w:jc w:val="both"/>
        <w:rPr>
          <w:rFonts w:ascii="Calibri" w:hAnsi="Calibri" w:cs="Calibri"/>
          <w:color w:val="auto"/>
        </w:rPr>
      </w:pPr>
      <w:r w:rsidRPr="00BB4AEC">
        <w:rPr>
          <w:rFonts w:ascii="Calibri" w:hAnsi="Calibri" w:cs="Calibri"/>
          <w:b/>
          <w:color w:val="auto"/>
          <w:spacing w:val="-1"/>
        </w:rPr>
        <w:t>Continuidade</w:t>
      </w:r>
    </w:p>
    <w:p w14:paraId="11746423" w14:textId="77777777" w:rsidR="003C2E08" w:rsidRPr="00BB4AEC" w:rsidRDefault="003C2E08" w:rsidP="003C2E08">
      <w:pPr>
        <w:pStyle w:val="Corpodetexto"/>
        <w:spacing w:before="120" w:after="120" w:line="360" w:lineRule="auto"/>
        <w:ind w:left="0"/>
        <w:jc w:val="both"/>
        <w:rPr>
          <w:rFonts w:ascii="Calibri" w:hAnsi="Calibri" w:cs="Calibri"/>
          <w:spacing w:val="-1"/>
          <w:lang w:val="pt-BR"/>
        </w:rPr>
      </w:pPr>
      <w:r w:rsidRPr="00BB4AEC">
        <w:rPr>
          <w:rFonts w:ascii="Calibri" w:hAnsi="Calibri" w:cs="Calibri"/>
          <w:lang w:val="pt-BR"/>
        </w:rPr>
        <w:t>As</w:t>
      </w:r>
      <w:r w:rsidRPr="00BB4AEC">
        <w:rPr>
          <w:rFonts w:ascii="Calibri" w:hAnsi="Calibri" w:cs="Calibri"/>
          <w:spacing w:val="16"/>
          <w:lang w:val="pt-BR"/>
        </w:rPr>
        <w:t xml:space="preserve"> </w:t>
      </w:r>
      <w:r w:rsidRPr="00BB4AEC">
        <w:rPr>
          <w:rFonts w:ascii="Calibri" w:hAnsi="Calibri" w:cs="Calibri"/>
          <w:spacing w:val="-1"/>
          <w:lang w:val="pt-BR"/>
        </w:rPr>
        <w:t>demonstrações</w:t>
      </w:r>
      <w:r w:rsidRPr="00BB4AEC">
        <w:rPr>
          <w:rFonts w:ascii="Calibri" w:hAnsi="Calibri" w:cs="Calibri"/>
          <w:spacing w:val="17"/>
          <w:lang w:val="pt-BR"/>
        </w:rPr>
        <w:t xml:space="preserve"> </w:t>
      </w:r>
      <w:r w:rsidRPr="00BB4AEC">
        <w:rPr>
          <w:rFonts w:ascii="Calibri" w:hAnsi="Calibri" w:cs="Calibri"/>
          <w:spacing w:val="-1"/>
          <w:lang w:val="pt-BR"/>
        </w:rPr>
        <w:t>contábeis</w:t>
      </w:r>
      <w:r w:rsidRPr="00BB4AEC">
        <w:rPr>
          <w:rFonts w:ascii="Calibri" w:hAnsi="Calibri" w:cs="Calibri"/>
          <w:spacing w:val="16"/>
          <w:lang w:val="pt-BR"/>
        </w:rPr>
        <w:t xml:space="preserve"> </w:t>
      </w:r>
      <w:r w:rsidRPr="00BB4AEC">
        <w:rPr>
          <w:rFonts w:ascii="Calibri" w:hAnsi="Calibri" w:cs="Calibri"/>
          <w:spacing w:val="-1"/>
          <w:lang w:val="pt-BR"/>
        </w:rPr>
        <w:t>foram</w:t>
      </w:r>
      <w:r w:rsidRPr="00BB4AEC">
        <w:rPr>
          <w:rFonts w:ascii="Calibri" w:hAnsi="Calibri" w:cs="Calibri"/>
          <w:spacing w:val="18"/>
          <w:lang w:val="pt-BR"/>
        </w:rPr>
        <w:t xml:space="preserve"> </w:t>
      </w:r>
      <w:r w:rsidRPr="00BB4AEC">
        <w:rPr>
          <w:rFonts w:ascii="Calibri" w:hAnsi="Calibri" w:cs="Calibri"/>
          <w:spacing w:val="-1"/>
          <w:lang w:val="pt-BR"/>
        </w:rPr>
        <w:t>elaboradas</w:t>
      </w:r>
      <w:r w:rsidRPr="00BB4AEC">
        <w:rPr>
          <w:rFonts w:ascii="Calibri" w:hAnsi="Calibri" w:cs="Calibri"/>
          <w:spacing w:val="17"/>
          <w:lang w:val="pt-BR"/>
        </w:rPr>
        <w:t xml:space="preserve"> </w:t>
      </w:r>
      <w:r w:rsidRPr="00BB4AEC">
        <w:rPr>
          <w:rFonts w:ascii="Calibri" w:hAnsi="Calibri" w:cs="Calibri"/>
          <w:spacing w:val="-2"/>
          <w:lang w:val="pt-BR"/>
        </w:rPr>
        <w:t>no</w:t>
      </w:r>
      <w:r w:rsidRPr="00BB4AEC">
        <w:rPr>
          <w:rFonts w:ascii="Calibri" w:hAnsi="Calibri" w:cs="Calibri"/>
          <w:spacing w:val="18"/>
          <w:lang w:val="pt-BR"/>
        </w:rPr>
        <w:t xml:space="preserve"> </w:t>
      </w:r>
      <w:r w:rsidRPr="00BB4AEC">
        <w:rPr>
          <w:rFonts w:ascii="Calibri" w:hAnsi="Calibri" w:cs="Calibri"/>
          <w:spacing w:val="-1"/>
          <w:lang w:val="pt-BR"/>
        </w:rPr>
        <w:t>curso</w:t>
      </w:r>
      <w:r w:rsidRPr="00BB4AEC">
        <w:rPr>
          <w:rFonts w:ascii="Calibri" w:hAnsi="Calibri" w:cs="Calibri"/>
          <w:spacing w:val="18"/>
          <w:lang w:val="pt-BR"/>
        </w:rPr>
        <w:t xml:space="preserve"> </w:t>
      </w:r>
      <w:r w:rsidRPr="00BB4AEC">
        <w:rPr>
          <w:rFonts w:ascii="Calibri" w:hAnsi="Calibri" w:cs="Calibri"/>
          <w:spacing w:val="-1"/>
          <w:lang w:val="pt-BR"/>
        </w:rPr>
        <w:t>normal</w:t>
      </w:r>
      <w:r w:rsidRPr="00BB4AEC">
        <w:rPr>
          <w:rFonts w:ascii="Calibri" w:hAnsi="Calibri" w:cs="Calibri"/>
          <w:spacing w:val="16"/>
          <w:lang w:val="pt-BR"/>
        </w:rPr>
        <w:t xml:space="preserve"> </w:t>
      </w:r>
      <w:r w:rsidRPr="00BB4AEC">
        <w:rPr>
          <w:rFonts w:ascii="Calibri" w:hAnsi="Calibri" w:cs="Calibri"/>
          <w:spacing w:val="-1"/>
          <w:lang w:val="pt-BR"/>
        </w:rPr>
        <w:t>dos</w:t>
      </w:r>
      <w:r w:rsidRPr="00BB4AEC">
        <w:rPr>
          <w:rFonts w:ascii="Calibri" w:hAnsi="Calibri" w:cs="Calibri"/>
          <w:spacing w:val="17"/>
          <w:lang w:val="pt-BR"/>
        </w:rPr>
        <w:t xml:space="preserve"> </w:t>
      </w:r>
      <w:r w:rsidRPr="00BB4AEC">
        <w:rPr>
          <w:rFonts w:ascii="Calibri" w:hAnsi="Calibri" w:cs="Calibri"/>
          <w:spacing w:val="-1"/>
          <w:lang w:val="pt-BR"/>
        </w:rPr>
        <w:t>negócios.</w:t>
      </w:r>
      <w:r w:rsidRPr="00BB4AEC">
        <w:rPr>
          <w:rFonts w:ascii="Calibri" w:hAnsi="Calibri" w:cs="Calibri"/>
          <w:spacing w:val="30"/>
          <w:lang w:val="pt-BR"/>
        </w:rPr>
        <w:t xml:space="preserve"> </w:t>
      </w:r>
      <w:r w:rsidRPr="00BB4AEC">
        <w:rPr>
          <w:rFonts w:ascii="Calibri" w:hAnsi="Calibri" w:cs="Calibri"/>
          <w:lang w:val="pt-BR"/>
        </w:rPr>
        <w:t>A</w:t>
      </w:r>
      <w:r w:rsidRPr="00BB4AEC">
        <w:rPr>
          <w:rFonts w:ascii="Calibri" w:hAnsi="Calibri" w:cs="Calibri"/>
          <w:spacing w:val="39"/>
          <w:lang w:val="pt-BR"/>
        </w:rPr>
        <w:t xml:space="preserve"> </w:t>
      </w:r>
      <w:r w:rsidRPr="00BB4AEC">
        <w:rPr>
          <w:rFonts w:ascii="Calibri" w:hAnsi="Calibri" w:cs="Calibri"/>
          <w:spacing w:val="-1"/>
          <w:lang w:val="pt-BR"/>
        </w:rPr>
        <w:t>Administração</w:t>
      </w:r>
      <w:r w:rsidRPr="00BB4AEC">
        <w:rPr>
          <w:rFonts w:ascii="Calibri" w:hAnsi="Calibri" w:cs="Calibri"/>
          <w:spacing w:val="6"/>
          <w:lang w:val="pt-BR"/>
        </w:rPr>
        <w:t xml:space="preserve"> </w:t>
      </w:r>
      <w:r w:rsidRPr="00BB4AEC">
        <w:rPr>
          <w:rFonts w:ascii="Calibri" w:hAnsi="Calibri" w:cs="Calibri"/>
          <w:spacing w:val="-1"/>
          <w:lang w:val="pt-BR"/>
        </w:rPr>
        <w:t>efetua</w:t>
      </w:r>
      <w:r w:rsidRPr="00BB4AEC">
        <w:rPr>
          <w:rFonts w:ascii="Calibri" w:hAnsi="Calibri" w:cs="Calibri"/>
          <w:spacing w:val="5"/>
          <w:lang w:val="pt-BR"/>
        </w:rPr>
        <w:t xml:space="preserve"> </w:t>
      </w:r>
      <w:r w:rsidRPr="00BB4AEC">
        <w:rPr>
          <w:rFonts w:ascii="Calibri" w:hAnsi="Calibri" w:cs="Calibri"/>
          <w:spacing w:val="-2"/>
          <w:lang w:val="pt-BR"/>
        </w:rPr>
        <w:t>uma</w:t>
      </w:r>
      <w:r w:rsidRPr="00BB4AEC">
        <w:rPr>
          <w:rFonts w:ascii="Calibri" w:hAnsi="Calibri" w:cs="Calibri"/>
          <w:spacing w:val="2"/>
          <w:lang w:val="pt-BR"/>
        </w:rPr>
        <w:t xml:space="preserve"> </w:t>
      </w:r>
      <w:r w:rsidRPr="00BB4AEC">
        <w:rPr>
          <w:rFonts w:ascii="Calibri" w:hAnsi="Calibri" w:cs="Calibri"/>
          <w:spacing w:val="-1"/>
          <w:lang w:val="pt-BR"/>
        </w:rPr>
        <w:t>avaliação</w:t>
      </w:r>
      <w:r w:rsidRPr="00BB4AEC">
        <w:rPr>
          <w:rFonts w:ascii="Calibri" w:hAnsi="Calibri" w:cs="Calibri"/>
          <w:spacing w:val="6"/>
          <w:lang w:val="pt-BR"/>
        </w:rPr>
        <w:t xml:space="preserve"> </w:t>
      </w:r>
      <w:r w:rsidRPr="00BB4AEC">
        <w:rPr>
          <w:rFonts w:ascii="Calibri" w:hAnsi="Calibri" w:cs="Calibri"/>
          <w:spacing w:val="-1"/>
          <w:lang w:val="pt-BR"/>
        </w:rPr>
        <w:t>da</w:t>
      </w:r>
      <w:r w:rsidRPr="00BB4AEC">
        <w:rPr>
          <w:rFonts w:ascii="Calibri" w:hAnsi="Calibri" w:cs="Calibri"/>
          <w:spacing w:val="5"/>
          <w:lang w:val="pt-BR"/>
        </w:rPr>
        <w:t xml:space="preserve"> </w:t>
      </w:r>
      <w:r w:rsidRPr="00BB4AEC">
        <w:rPr>
          <w:rFonts w:ascii="Calibri" w:hAnsi="Calibri" w:cs="Calibri"/>
          <w:spacing w:val="-1"/>
          <w:lang w:val="pt-BR"/>
        </w:rPr>
        <w:t>capacidade</w:t>
      </w:r>
      <w:r w:rsidRPr="00BB4AEC">
        <w:rPr>
          <w:rFonts w:ascii="Calibri" w:hAnsi="Calibri" w:cs="Calibri"/>
          <w:spacing w:val="5"/>
          <w:lang w:val="pt-BR"/>
        </w:rPr>
        <w:t xml:space="preserve"> </w:t>
      </w:r>
      <w:r w:rsidRPr="00BB4AEC">
        <w:rPr>
          <w:rFonts w:ascii="Calibri" w:hAnsi="Calibri" w:cs="Calibri"/>
          <w:spacing w:val="-1"/>
          <w:lang w:val="pt-BR"/>
        </w:rPr>
        <w:t>da</w:t>
      </w:r>
      <w:r w:rsidRPr="00BB4AEC">
        <w:rPr>
          <w:rFonts w:ascii="Calibri" w:hAnsi="Calibri" w:cs="Calibri"/>
          <w:spacing w:val="2"/>
          <w:lang w:val="pt-BR"/>
        </w:rPr>
        <w:t xml:space="preserve"> </w:t>
      </w:r>
      <w:r w:rsidRPr="00BB4AEC">
        <w:rPr>
          <w:rFonts w:ascii="Calibri" w:hAnsi="Calibri" w:cs="Calibri"/>
          <w:spacing w:val="-1"/>
          <w:lang w:val="pt-BR"/>
        </w:rPr>
        <w:t>Cia.</w:t>
      </w:r>
      <w:r w:rsidRPr="00BB4AEC">
        <w:rPr>
          <w:rFonts w:ascii="Calibri" w:hAnsi="Calibri" w:cs="Calibri"/>
          <w:spacing w:val="4"/>
          <w:lang w:val="pt-BR"/>
        </w:rPr>
        <w:t xml:space="preserve"> </w:t>
      </w:r>
      <w:r w:rsidRPr="00BB4AEC">
        <w:rPr>
          <w:rFonts w:ascii="Calibri" w:hAnsi="Calibri" w:cs="Calibri"/>
          <w:spacing w:val="-1"/>
          <w:lang w:val="pt-BR"/>
        </w:rPr>
        <w:t>de</w:t>
      </w:r>
      <w:r w:rsidRPr="00BB4AEC">
        <w:rPr>
          <w:rFonts w:ascii="Calibri" w:hAnsi="Calibri" w:cs="Calibri"/>
          <w:spacing w:val="5"/>
          <w:lang w:val="pt-BR"/>
        </w:rPr>
        <w:t xml:space="preserve"> </w:t>
      </w:r>
      <w:r w:rsidRPr="00BB4AEC">
        <w:rPr>
          <w:rFonts w:ascii="Calibri" w:hAnsi="Calibri" w:cs="Calibri"/>
          <w:spacing w:val="-1"/>
          <w:lang w:val="pt-BR"/>
        </w:rPr>
        <w:t>dar</w:t>
      </w:r>
      <w:r w:rsidRPr="00BB4AEC">
        <w:rPr>
          <w:rFonts w:ascii="Calibri" w:hAnsi="Calibri" w:cs="Calibri"/>
          <w:spacing w:val="4"/>
          <w:lang w:val="pt-BR"/>
        </w:rPr>
        <w:t xml:space="preserve"> </w:t>
      </w:r>
      <w:r w:rsidRPr="00BB4AEC">
        <w:rPr>
          <w:rFonts w:ascii="Calibri" w:hAnsi="Calibri" w:cs="Calibri"/>
          <w:spacing w:val="-1"/>
          <w:lang w:val="pt-BR"/>
        </w:rPr>
        <w:t>continuidade</w:t>
      </w:r>
      <w:r w:rsidRPr="00BB4AEC">
        <w:rPr>
          <w:rFonts w:ascii="Calibri" w:hAnsi="Calibri" w:cs="Calibri"/>
          <w:spacing w:val="5"/>
          <w:lang w:val="pt-BR"/>
        </w:rPr>
        <w:t xml:space="preserve"> </w:t>
      </w:r>
      <w:r w:rsidRPr="00BB4AEC">
        <w:rPr>
          <w:rFonts w:ascii="Calibri" w:hAnsi="Calibri" w:cs="Calibri"/>
          <w:spacing w:val="-2"/>
          <w:lang w:val="pt-BR"/>
        </w:rPr>
        <w:t>as</w:t>
      </w:r>
      <w:r w:rsidRPr="00BB4AEC">
        <w:rPr>
          <w:rFonts w:ascii="Calibri" w:hAnsi="Calibri" w:cs="Calibri"/>
          <w:spacing w:val="57"/>
          <w:lang w:val="pt-BR"/>
        </w:rPr>
        <w:t xml:space="preserve"> </w:t>
      </w:r>
      <w:r w:rsidRPr="00BB4AEC">
        <w:rPr>
          <w:rFonts w:ascii="Calibri" w:hAnsi="Calibri" w:cs="Calibri"/>
          <w:spacing w:val="-1"/>
          <w:lang w:val="pt-BR"/>
        </w:rPr>
        <w:t>suas</w:t>
      </w:r>
      <w:r w:rsidRPr="00BB4AEC">
        <w:rPr>
          <w:rFonts w:ascii="Calibri" w:hAnsi="Calibri" w:cs="Calibri"/>
          <w:spacing w:val="31"/>
          <w:lang w:val="pt-BR"/>
        </w:rPr>
        <w:t xml:space="preserve"> </w:t>
      </w:r>
      <w:r w:rsidRPr="00BB4AEC">
        <w:rPr>
          <w:rFonts w:ascii="Calibri" w:hAnsi="Calibri" w:cs="Calibri"/>
          <w:spacing w:val="-1"/>
          <w:lang w:val="pt-BR"/>
        </w:rPr>
        <w:t>atividades</w:t>
      </w:r>
      <w:r w:rsidRPr="00BB4AEC">
        <w:rPr>
          <w:rFonts w:ascii="Calibri" w:hAnsi="Calibri" w:cs="Calibri"/>
          <w:spacing w:val="32"/>
          <w:lang w:val="pt-BR"/>
        </w:rPr>
        <w:t xml:space="preserve"> </w:t>
      </w:r>
      <w:r w:rsidRPr="00BB4AEC">
        <w:rPr>
          <w:rFonts w:ascii="Calibri" w:hAnsi="Calibri" w:cs="Calibri"/>
          <w:spacing w:val="-1"/>
          <w:lang w:val="pt-BR"/>
        </w:rPr>
        <w:t>durante</w:t>
      </w:r>
      <w:r w:rsidRPr="00BB4AEC">
        <w:rPr>
          <w:rFonts w:ascii="Calibri" w:hAnsi="Calibri" w:cs="Calibri"/>
          <w:spacing w:val="32"/>
          <w:lang w:val="pt-BR"/>
        </w:rPr>
        <w:t xml:space="preserve"> </w:t>
      </w:r>
      <w:r w:rsidRPr="00BB4AEC">
        <w:rPr>
          <w:rFonts w:ascii="Calibri" w:hAnsi="Calibri" w:cs="Calibri"/>
          <w:lang w:val="pt-BR"/>
        </w:rPr>
        <w:t>a</w:t>
      </w:r>
      <w:r w:rsidRPr="00BB4AEC">
        <w:rPr>
          <w:rFonts w:ascii="Calibri" w:hAnsi="Calibri" w:cs="Calibri"/>
          <w:spacing w:val="30"/>
          <w:lang w:val="pt-BR"/>
        </w:rPr>
        <w:t xml:space="preserve"> </w:t>
      </w:r>
      <w:r w:rsidRPr="00BB4AEC">
        <w:rPr>
          <w:rFonts w:ascii="Calibri" w:hAnsi="Calibri" w:cs="Calibri"/>
          <w:spacing w:val="-1"/>
          <w:lang w:val="pt-BR"/>
        </w:rPr>
        <w:t>elaboração</w:t>
      </w:r>
      <w:r w:rsidRPr="00BB4AEC">
        <w:rPr>
          <w:rFonts w:ascii="Calibri" w:hAnsi="Calibri" w:cs="Calibri"/>
          <w:spacing w:val="33"/>
          <w:lang w:val="pt-BR"/>
        </w:rPr>
        <w:t xml:space="preserve"> </w:t>
      </w:r>
      <w:r w:rsidRPr="00BB4AEC">
        <w:rPr>
          <w:rFonts w:ascii="Calibri" w:hAnsi="Calibri" w:cs="Calibri"/>
          <w:spacing w:val="-1"/>
          <w:lang w:val="pt-BR"/>
        </w:rPr>
        <w:t>das</w:t>
      </w:r>
      <w:r w:rsidRPr="00BB4AEC">
        <w:rPr>
          <w:rFonts w:ascii="Calibri" w:hAnsi="Calibri" w:cs="Calibri"/>
          <w:spacing w:val="31"/>
          <w:lang w:val="pt-BR"/>
        </w:rPr>
        <w:t xml:space="preserve"> </w:t>
      </w:r>
      <w:r w:rsidRPr="00BB4AEC">
        <w:rPr>
          <w:rFonts w:ascii="Calibri" w:hAnsi="Calibri" w:cs="Calibri"/>
          <w:spacing w:val="-1"/>
          <w:lang w:val="pt-BR"/>
        </w:rPr>
        <w:t>demonstrações</w:t>
      </w:r>
      <w:r w:rsidRPr="00BB4AEC">
        <w:rPr>
          <w:rFonts w:ascii="Calibri" w:hAnsi="Calibri" w:cs="Calibri"/>
          <w:spacing w:val="29"/>
          <w:lang w:val="pt-BR"/>
        </w:rPr>
        <w:t xml:space="preserve"> </w:t>
      </w:r>
      <w:r w:rsidRPr="00BB4AEC">
        <w:rPr>
          <w:rFonts w:ascii="Calibri" w:hAnsi="Calibri" w:cs="Calibri"/>
          <w:spacing w:val="-1"/>
          <w:lang w:val="pt-BR"/>
        </w:rPr>
        <w:t>contábeis.</w:t>
      </w:r>
      <w:r w:rsidRPr="00BB4AEC">
        <w:rPr>
          <w:rFonts w:ascii="Calibri" w:hAnsi="Calibri" w:cs="Calibri"/>
          <w:spacing w:val="30"/>
          <w:lang w:val="pt-BR"/>
        </w:rPr>
        <w:t xml:space="preserve"> </w:t>
      </w:r>
      <w:r w:rsidRPr="00BB4AEC">
        <w:rPr>
          <w:rFonts w:ascii="Calibri" w:hAnsi="Calibri" w:cs="Calibri"/>
          <w:lang w:val="pt-BR"/>
        </w:rPr>
        <w:t>A</w:t>
      </w:r>
      <w:r w:rsidRPr="00BB4AEC">
        <w:rPr>
          <w:rFonts w:ascii="Calibri" w:hAnsi="Calibri" w:cs="Calibri"/>
          <w:spacing w:val="31"/>
          <w:lang w:val="pt-BR"/>
        </w:rPr>
        <w:t xml:space="preserve"> </w:t>
      </w:r>
      <w:r w:rsidRPr="00BB4AEC">
        <w:rPr>
          <w:rFonts w:ascii="Calibri" w:hAnsi="Calibri" w:cs="Calibri"/>
          <w:spacing w:val="-1"/>
          <w:lang w:val="pt-BR"/>
        </w:rPr>
        <w:t>Cia.</w:t>
      </w:r>
      <w:r w:rsidRPr="00BB4AEC">
        <w:rPr>
          <w:rFonts w:ascii="Calibri" w:hAnsi="Calibri" w:cs="Calibri"/>
          <w:spacing w:val="31"/>
          <w:lang w:val="pt-BR"/>
        </w:rPr>
        <w:t xml:space="preserve"> </w:t>
      </w:r>
      <w:r w:rsidRPr="00BB4AEC">
        <w:rPr>
          <w:rFonts w:ascii="Calibri" w:hAnsi="Calibri" w:cs="Calibri"/>
          <w:spacing w:val="-1"/>
          <w:lang w:val="pt-BR"/>
        </w:rPr>
        <w:t>está</w:t>
      </w:r>
      <w:r w:rsidRPr="00BB4AEC">
        <w:rPr>
          <w:rFonts w:ascii="Calibri" w:hAnsi="Calibri" w:cs="Calibri"/>
          <w:spacing w:val="61"/>
          <w:lang w:val="pt-BR"/>
        </w:rPr>
        <w:t xml:space="preserve"> </w:t>
      </w:r>
      <w:r w:rsidRPr="00BB4AEC">
        <w:rPr>
          <w:rFonts w:ascii="Calibri" w:hAnsi="Calibri" w:cs="Calibri"/>
          <w:spacing w:val="-1"/>
          <w:lang w:val="pt-BR"/>
        </w:rPr>
        <w:t>adimplente</w:t>
      </w:r>
      <w:r w:rsidRPr="00BB4AEC">
        <w:rPr>
          <w:rFonts w:ascii="Calibri" w:hAnsi="Calibri" w:cs="Calibri"/>
          <w:spacing w:val="25"/>
          <w:lang w:val="pt-BR"/>
        </w:rPr>
        <w:t xml:space="preserve"> </w:t>
      </w:r>
      <w:r w:rsidRPr="00BB4AEC">
        <w:rPr>
          <w:rFonts w:ascii="Calibri" w:hAnsi="Calibri" w:cs="Calibri"/>
          <w:lang w:val="pt-BR"/>
        </w:rPr>
        <w:t>em</w:t>
      </w:r>
      <w:r w:rsidRPr="00BB4AEC">
        <w:rPr>
          <w:rFonts w:ascii="Calibri" w:hAnsi="Calibri" w:cs="Calibri"/>
          <w:spacing w:val="29"/>
          <w:lang w:val="pt-BR"/>
        </w:rPr>
        <w:t xml:space="preserve"> </w:t>
      </w:r>
      <w:r w:rsidRPr="00BB4AEC">
        <w:rPr>
          <w:rFonts w:ascii="Calibri" w:hAnsi="Calibri" w:cs="Calibri"/>
          <w:spacing w:val="-1"/>
          <w:lang w:val="pt-BR"/>
        </w:rPr>
        <w:t>relação</w:t>
      </w:r>
      <w:r w:rsidRPr="00BB4AEC">
        <w:rPr>
          <w:rFonts w:ascii="Calibri" w:hAnsi="Calibri" w:cs="Calibri"/>
          <w:spacing w:val="28"/>
          <w:lang w:val="pt-BR"/>
        </w:rPr>
        <w:t xml:space="preserve"> </w:t>
      </w:r>
      <w:r w:rsidRPr="00BB4AEC">
        <w:rPr>
          <w:rFonts w:ascii="Calibri" w:hAnsi="Calibri" w:cs="Calibri"/>
          <w:spacing w:val="-2"/>
          <w:lang w:val="pt-BR"/>
        </w:rPr>
        <w:t>às</w:t>
      </w:r>
      <w:r w:rsidRPr="00BB4AEC">
        <w:rPr>
          <w:rFonts w:ascii="Calibri" w:hAnsi="Calibri" w:cs="Calibri"/>
          <w:spacing w:val="26"/>
          <w:lang w:val="pt-BR"/>
        </w:rPr>
        <w:t xml:space="preserve"> </w:t>
      </w:r>
      <w:r w:rsidRPr="00BB4AEC">
        <w:rPr>
          <w:rFonts w:ascii="Calibri" w:hAnsi="Calibri" w:cs="Calibri"/>
          <w:spacing w:val="-1"/>
          <w:lang w:val="pt-BR"/>
        </w:rPr>
        <w:t>cláusulas</w:t>
      </w:r>
      <w:r w:rsidRPr="00BB4AEC">
        <w:rPr>
          <w:rFonts w:ascii="Calibri" w:hAnsi="Calibri" w:cs="Calibri"/>
          <w:spacing w:val="27"/>
          <w:lang w:val="pt-BR"/>
        </w:rPr>
        <w:t xml:space="preserve"> </w:t>
      </w:r>
      <w:r w:rsidRPr="00BB4AEC">
        <w:rPr>
          <w:rFonts w:ascii="Calibri" w:hAnsi="Calibri" w:cs="Calibri"/>
          <w:spacing w:val="-1"/>
          <w:lang w:val="pt-BR"/>
        </w:rPr>
        <w:t>de</w:t>
      </w:r>
      <w:r w:rsidRPr="00BB4AEC">
        <w:rPr>
          <w:rFonts w:ascii="Calibri" w:hAnsi="Calibri" w:cs="Calibri"/>
          <w:spacing w:val="28"/>
          <w:lang w:val="pt-BR"/>
        </w:rPr>
        <w:t xml:space="preserve"> </w:t>
      </w:r>
      <w:r w:rsidRPr="00BB4AEC">
        <w:rPr>
          <w:rFonts w:ascii="Calibri" w:hAnsi="Calibri" w:cs="Calibri"/>
          <w:lang w:val="pt-BR"/>
        </w:rPr>
        <w:t>dívidas</w:t>
      </w:r>
      <w:r w:rsidRPr="00BB4AEC">
        <w:rPr>
          <w:rFonts w:ascii="Calibri" w:hAnsi="Calibri" w:cs="Calibri"/>
          <w:spacing w:val="26"/>
          <w:lang w:val="pt-BR"/>
        </w:rPr>
        <w:t xml:space="preserve"> </w:t>
      </w:r>
      <w:r w:rsidRPr="00BB4AEC">
        <w:rPr>
          <w:rFonts w:ascii="Calibri" w:hAnsi="Calibri" w:cs="Calibri"/>
          <w:spacing w:val="-2"/>
          <w:lang w:val="pt-BR"/>
        </w:rPr>
        <w:t>na</w:t>
      </w:r>
      <w:r w:rsidRPr="00BB4AEC">
        <w:rPr>
          <w:rFonts w:ascii="Calibri" w:hAnsi="Calibri" w:cs="Calibri"/>
          <w:spacing w:val="26"/>
          <w:lang w:val="pt-BR"/>
        </w:rPr>
        <w:t xml:space="preserve"> </w:t>
      </w:r>
      <w:r w:rsidRPr="00BB4AEC">
        <w:rPr>
          <w:rFonts w:ascii="Calibri" w:hAnsi="Calibri" w:cs="Calibri"/>
          <w:spacing w:val="-1"/>
          <w:lang w:val="pt-BR"/>
        </w:rPr>
        <w:t>data</w:t>
      </w:r>
      <w:r w:rsidRPr="00BB4AEC">
        <w:rPr>
          <w:rFonts w:ascii="Calibri" w:hAnsi="Calibri" w:cs="Calibri"/>
          <w:spacing w:val="28"/>
          <w:lang w:val="pt-BR"/>
        </w:rPr>
        <w:t xml:space="preserve"> </w:t>
      </w:r>
      <w:r w:rsidRPr="00BB4AEC">
        <w:rPr>
          <w:rFonts w:ascii="Calibri" w:hAnsi="Calibri" w:cs="Calibri"/>
          <w:spacing w:val="-1"/>
          <w:lang w:val="pt-BR"/>
        </w:rPr>
        <w:t>da</w:t>
      </w:r>
      <w:r w:rsidRPr="00BB4AEC">
        <w:rPr>
          <w:rFonts w:ascii="Calibri" w:hAnsi="Calibri" w:cs="Calibri"/>
          <w:spacing w:val="27"/>
          <w:lang w:val="pt-BR"/>
        </w:rPr>
        <w:t xml:space="preserve"> </w:t>
      </w:r>
      <w:r w:rsidRPr="00BB4AEC">
        <w:rPr>
          <w:rFonts w:ascii="Calibri" w:hAnsi="Calibri" w:cs="Calibri"/>
          <w:spacing w:val="-1"/>
          <w:lang w:val="pt-BR"/>
        </w:rPr>
        <w:t>emissão</w:t>
      </w:r>
      <w:r w:rsidRPr="00BB4AEC">
        <w:rPr>
          <w:rFonts w:ascii="Calibri" w:hAnsi="Calibri" w:cs="Calibri"/>
          <w:spacing w:val="27"/>
          <w:lang w:val="pt-BR"/>
        </w:rPr>
        <w:t xml:space="preserve"> </w:t>
      </w:r>
      <w:r w:rsidRPr="00BB4AEC">
        <w:rPr>
          <w:rFonts w:ascii="Calibri" w:hAnsi="Calibri" w:cs="Calibri"/>
          <w:spacing w:val="-2"/>
          <w:lang w:val="pt-BR"/>
        </w:rPr>
        <w:t>dessas</w:t>
      </w:r>
      <w:r w:rsidRPr="00BB4AEC">
        <w:rPr>
          <w:rFonts w:ascii="Calibri" w:hAnsi="Calibri" w:cs="Calibri"/>
          <w:spacing w:val="55"/>
          <w:lang w:val="pt-BR"/>
        </w:rPr>
        <w:t xml:space="preserve"> </w:t>
      </w:r>
      <w:r w:rsidRPr="00BB4AEC">
        <w:rPr>
          <w:rFonts w:ascii="Calibri" w:hAnsi="Calibri" w:cs="Calibri"/>
          <w:spacing w:val="-1"/>
          <w:lang w:val="pt-BR"/>
        </w:rPr>
        <w:t>demonstrações</w:t>
      </w:r>
      <w:r w:rsidRPr="00BB4AEC">
        <w:rPr>
          <w:rFonts w:ascii="Calibri" w:hAnsi="Calibri" w:cs="Calibri"/>
          <w:spacing w:val="28"/>
          <w:lang w:val="pt-BR"/>
        </w:rPr>
        <w:t xml:space="preserve"> </w:t>
      </w:r>
      <w:r w:rsidRPr="00BB4AEC">
        <w:rPr>
          <w:rFonts w:ascii="Calibri" w:hAnsi="Calibri" w:cs="Calibri"/>
          <w:spacing w:val="-1"/>
          <w:lang w:val="pt-BR"/>
        </w:rPr>
        <w:t>contábeis</w:t>
      </w:r>
      <w:r w:rsidRPr="00BB4AEC">
        <w:rPr>
          <w:rFonts w:ascii="Calibri" w:hAnsi="Calibri" w:cs="Calibri"/>
          <w:spacing w:val="29"/>
          <w:lang w:val="pt-BR"/>
        </w:rPr>
        <w:t xml:space="preserve"> </w:t>
      </w:r>
      <w:r w:rsidRPr="00BB4AEC">
        <w:rPr>
          <w:rFonts w:ascii="Calibri" w:hAnsi="Calibri" w:cs="Calibri"/>
          <w:lang w:val="pt-BR"/>
        </w:rPr>
        <w:t>e</w:t>
      </w:r>
      <w:r w:rsidRPr="00BB4AEC">
        <w:rPr>
          <w:rFonts w:ascii="Calibri" w:hAnsi="Calibri" w:cs="Calibri"/>
          <w:spacing w:val="32"/>
          <w:lang w:val="pt-BR"/>
        </w:rPr>
        <w:t xml:space="preserve"> </w:t>
      </w:r>
      <w:r w:rsidRPr="00BB4AEC">
        <w:rPr>
          <w:rFonts w:ascii="Calibri" w:hAnsi="Calibri" w:cs="Calibri"/>
          <w:lang w:val="pt-BR"/>
        </w:rPr>
        <w:t>a</w:t>
      </w:r>
      <w:r w:rsidRPr="00BB4AEC">
        <w:rPr>
          <w:rFonts w:ascii="Calibri" w:hAnsi="Calibri" w:cs="Calibri"/>
          <w:spacing w:val="30"/>
          <w:lang w:val="pt-BR"/>
        </w:rPr>
        <w:t xml:space="preserve"> </w:t>
      </w:r>
      <w:r w:rsidRPr="00BB4AEC">
        <w:rPr>
          <w:rFonts w:ascii="Calibri" w:hAnsi="Calibri" w:cs="Calibri"/>
          <w:spacing w:val="-1"/>
          <w:lang w:val="pt-BR"/>
        </w:rPr>
        <w:t>Administração</w:t>
      </w:r>
      <w:r w:rsidRPr="00BB4AEC">
        <w:rPr>
          <w:rFonts w:ascii="Calibri" w:hAnsi="Calibri" w:cs="Calibri"/>
          <w:spacing w:val="33"/>
          <w:lang w:val="pt-BR"/>
        </w:rPr>
        <w:t xml:space="preserve"> </w:t>
      </w:r>
      <w:r w:rsidRPr="00BB4AEC">
        <w:rPr>
          <w:rFonts w:ascii="Calibri" w:hAnsi="Calibri" w:cs="Calibri"/>
          <w:spacing w:val="-2"/>
          <w:lang w:val="pt-BR"/>
        </w:rPr>
        <w:t>não</w:t>
      </w:r>
      <w:r w:rsidRPr="00BB4AEC">
        <w:rPr>
          <w:rFonts w:ascii="Calibri" w:hAnsi="Calibri" w:cs="Calibri"/>
          <w:spacing w:val="33"/>
          <w:lang w:val="pt-BR"/>
        </w:rPr>
        <w:t xml:space="preserve"> </w:t>
      </w:r>
      <w:r w:rsidRPr="00BB4AEC">
        <w:rPr>
          <w:rFonts w:ascii="Calibri" w:hAnsi="Calibri" w:cs="Calibri"/>
          <w:spacing w:val="-1"/>
          <w:lang w:val="pt-BR"/>
        </w:rPr>
        <w:t>identificou</w:t>
      </w:r>
      <w:r w:rsidRPr="00BB4AEC">
        <w:rPr>
          <w:rFonts w:ascii="Calibri" w:hAnsi="Calibri" w:cs="Calibri"/>
          <w:spacing w:val="31"/>
          <w:lang w:val="pt-BR"/>
        </w:rPr>
        <w:t xml:space="preserve"> </w:t>
      </w:r>
      <w:r w:rsidRPr="00BB4AEC">
        <w:rPr>
          <w:rFonts w:ascii="Calibri" w:hAnsi="Calibri" w:cs="Calibri"/>
          <w:spacing w:val="-1"/>
          <w:lang w:val="pt-BR"/>
        </w:rPr>
        <w:t>nenhuma</w:t>
      </w:r>
      <w:r w:rsidRPr="00BB4AEC">
        <w:rPr>
          <w:rFonts w:ascii="Calibri" w:hAnsi="Calibri" w:cs="Calibri"/>
          <w:spacing w:val="30"/>
          <w:lang w:val="pt-BR"/>
        </w:rPr>
        <w:t xml:space="preserve"> </w:t>
      </w:r>
      <w:r w:rsidRPr="00BB4AEC">
        <w:rPr>
          <w:rFonts w:ascii="Calibri" w:hAnsi="Calibri" w:cs="Calibri"/>
          <w:spacing w:val="-1"/>
          <w:lang w:val="pt-BR"/>
        </w:rPr>
        <w:t>incerteza</w:t>
      </w:r>
      <w:r w:rsidRPr="00BB4AEC">
        <w:rPr>
          <w:rFonts w:ascii="Calibri" w:hAnsi="Calibri" w:cs="Calibri"/>
          <w:spacing w:val="63"/>
          <w:lang w:val="pt-BR"/>
        </w:rPr>
        <w:t xml:space="preserve"> </w:t>
      </w:r>
      <w:r w:rsidRPr="00BB4AEC">
        <w:rPr>
          <w:rFonts w:ascii="Calibri" w:hAnsi="Calibri" w:cs="Calibri"/>
          <w:spacing w:val="-1"/>
          <w:lang w:val="pt-BR"/>
        </w:rPr>
        <w:t>relevante</w:t>
      </w:r>
      <w:r w:rsidRPr="00BB4AEC">
        <w:rPr>
          <w:rFonts w:ascii="Calibri" w:hAnsi="Calibri" w:cs="Calibri"/>
          <w:spacing w:val="20"/>
          <w:lang w:val="pt-BR"/>
        </w:rPr>
        <w:t xml:space="preserve"> </w:t>
      </w:r>
      <w:r w:rsidRPr="00BB4AEC">
        <w:rPr>
          <w:rFonts w:ascii="Calibri" w:hAnsi="Calibri" w:cs="Calibri"/>
          <w:spacing w:val="-1"/>
          <w:lang w:val="pt-BR"/>
        </w:rPr>
        <w:t>sobre</w:t>
      </w:r>
      <w:r w:rsidRPr="00BB4AEC">
        <w:rPr>
          <w:rFonts w:ascii="Calibri" w:hAnsi="Calibri" w:cs="Calibri"/>
          <w:spacing w:val="19"/>
          <w:lang w:val="pt-BR"/>
        </w:rPr>
        <w:t xml:space="preserve"> </w:t>
      </w:r>
      <w:r w:rsidRPr="00BB4AEC">
        <w:rPr>
          <w:rFonts w:ascii="Calibri" w:hAnsi="Calibri" w:cs="Calibri"/>
          <w:lang w:val="pt-BR"/>
        </w:rPr>
        <w:t>a</w:t>
      </w:r>
      <w:r w:rsidRPr="00BB4AEC">
        <w:rPr>
          <w:rFonts w:ascii="Calibri" w:hAnsi="Calibri" w:cs="Calibri"/>
          <w:spacing w:val="19"/>
          <w:lang w:val="pt-BR"/>
        </w:rPr>
        <w:t xml:space="preserve"> </w:t>
      </w:r>
      <w:r w:rsidRPr="00BB4AEC">
        <w:rPr>
          <w:rFonts w:ascii="Calibri" w:hAnsi="Calibri" w:cs="Calibri"/>
          <w:spacing w:val="-1"/>
          <w:lang w:val="pt-BR"/>
        </w:rPr>
        <w:t>capacidade</w:t>
      </w:r>
      <w:r w:rsidRPr="00BB4AEC">
        <w:rPr>
          <w:rFonts w:ascii="Calibri" w:hAnsi="Calibri" w:cs="Calibri"/>
          <w:spacing w:val="20"/>
          <w:lang w:val="pt-BR"/>
        </w:rPr>
        <w:t xml:space="preserve"> </w:t>
      </w:r>
      <w:r w:rsidRPr="00BB4AEC">
        <w:rPr>
          <w:rFonts w:ascii="Calibri" w:hAnsi="Calibri" w:cs="Calibri"/>
          <w:spacing w:val="-1"/>
          <w:lang w:val="pt-BR"/>
        </w:rPr>
        <w:t>da</w:t>
      </w:r>
      <w:r w:rsidRPr="00BB4AEC">
        <w:rPr>
          <w:rFonts w:ascii="Calibri" w:hAnsi="Calibri" w:cs="Calibri"/>
          <w:spacing w:val="19"/>
          <w:lang w:val="pt-BR"/>
        </w:rPr>
        <w:t xml:space="preserve"> </w:t>
      </w:r>
      <w:r w:rsidRPr="00BB4AEC">
        <w:rPr>
          <w:rFonts w:ascii="Calibri" w:hAnsi="Calibri" w:cs="Calibri"/>
          <w:spacing w:val="-1"/>
          <w:lang w:val="pt-BR"/>
        </w:rPr>
        <w:t>Cia.</w:t>
      </w:r>
      <w:r w:rsidRPr="00BB4AEC">
        <w:rPr>
          <w:rFonts w:ascii="Calibri" w:hAnsi="Calibri" w:cs="Calibri"/>
          <w:spacing w:val="18"/>
          <w:lang w:val="pt-BR"/>
        </w:rPr>
        <w:t xml:space="preserve"> </w:t>
      </w:r>
      <w:r w:rsidRPr="00BB4AEC">
        <w:rPr>
          <w:rFonts w:ascii="Calibri" w:hAnsi="Calibri" w:cs="Calibri"/>
          <w:spacing w:val="-1"/>
          <w:lang w:val="pt-BR"/>
        </w:rPr>
        <w:t>de</w:t>
      </w:r>
      <w:r w:rsidRPr="00BB4AEC">
        <w:rPr>
          <w:rFonts w:ascii="Calibri" w:hAnsi="Calibri" w:cs="Calibri"/>
          <w:spacing w:val="20"/>
          <w:lang w:val="pt-BR"/>
        </w:rPr>
        <w:t xml:space="preserve"> </w:t>
      </w:r>
      <w:r w:rsidRPr="00BB4AEC">
        <w:rPr>
          <w:rFonts w:ascii="Calibri" w:hAnsi="Calibri" w:cs="Calibri"/>
          <w:spacing w:val="-1"/>
          <w:lang w:val="pt-BR"/>
        </w:rPr>
        <w:t>dar</w:t>
      </w:r>
      <w:r w:rsidRPr="00BB4AEC">
        <w:rPr>
          <w:rFonts w:ascii="Calibri" w:hAnsi="Calibri" w:cs="Calibri"/>
          <w:spacing w:val="19"/>
          <w:lang w:val="pt-BR"/>
        </w:rPr>
        <w:t xml:space="preserve"> </w:t>
      </w:r>
      <w:r w:rsidRPr="00BB4AEC">
        <w:rPr>
          <w:rFonts w:ascii="Calibri" w:hAnsi="Calibri" w:cs="Calibri"/>
          <w:spacing w:val="-1"/>
          <w:lang w:val="pt-BR"/>
        </w:rPr>
        <w:t>continuidade</w:t>
      </w:r>
      <w:r w:rsidRPr="00BB4AEC">
        <w:rPr>
          <w:rFonts w:ascii="Calibri" w:hAnsi="Calibri" w:cs="Calibri"/>
          <w:spacing w:val="20"/>
          <w:lang w:val="pt-BR"/>
        </w:rPr>
        <w:t xml:space="preserve"> </w:t>
      </w:r>
      <w:r w:rsidRPr="00BB4AEC">
        <w:rPr>
          <w:rFonts w:ascii="Calibri" w:hAnsi="Calibri" w:cs="Calibri"/>
          <w:lang w:val="pt-BR"/>
        </w:rPr>
        <w:t>as</w:t>
      </w:r>
      <w:r w:rsidRPr="00BB4AEC">
        <w:rPr>
          <w:rFonts w:ascii="Calibri" w:hAnsi="Calibri" w:cs="Calibri"/>
          <w:spacing w:val="19"/>
          <w:lang w:val="pt-BR"/>
        </w:rPr>
        <w:t xml:space="preserve"> </w:t>
      </w:r>
      <w:r w:rsidRPr="00BB4AEC">
        <w:rPr>
          <w:rFonts w:ascii="Calibri" w:hAnsi="Calibri" w:cs="Calibri"/>
          <w:spacing w:val="-1"/>
          <w:lang w:val="pt-BR"/>
        </w:rPr>
        <w:t>suas</w:t>
      </w:r>
      <w:r w:rsidRPr="00BB4AEC">
        <w:rPr>
          <w:rFonts w:ascii="Calibri" w:hAnsi="Calibri" w:cs="Calibri"/>
          <w:spacing w:val="19"/>
          <w:lang w:val="pt-BR"/>
        </w:rPr>
        <w:t xml:space="preserve"> </w:t>
      </w:r>
      <w:r w:rsidRPr="00BB4AEC">
        <w:rPr>
          <w:rFonts w:ascii="Calibri" w:hAnsi="Calibri" w:cs="Calibri"/>
          <w:spacing w:val="-1"/>
          <w:lang w:val="pt-BR"/>
        </w:rPr>
        <w:t>atividades</w:t>
      </w:r>
      <w:r w:rsidRPr="00BB4AEC">
        <w:rPr>
          <w:rFonts w:ascii="Calibri" w:hAnsi="Calibri" w:cs="Calibri"/>
          <w:spacing w:val="20"/>
          <w:lang w:val="pt-BR"/>
        </w:rPr>
        <w:t xml:space="preserve"> </w:t>
      </w:r>
      <w:r w:rsidRPr="00BB4AEC">
        <w:rPr>
          <w:rFonts w:ascii="Calibri" w:hAnsi="Calibri" w:cs="Calibri"/>
          <w:spacing w:val="-1"/>
          <w:lang w:val="pt-BR"/>
        </w:rPr>
        <w:t>nos</w:t>
      </w:r>
      <w:r w:rsidRPr="00BB4AEC">
        <w:rPr>
          <w:rFonts w:ascii="Calibri" w:hAnsi="Calibri" w:cs="Calibri"/>
          <w:spacing w:val="63"/>
          <w:lang w:val="pt-BR"/>
        </w:rPr>
        <w:t xml:space="preserve"> </w:t>
      </w:r>
      <w:r w:rsidRPr="00BB4AEC">
        <w:rPr>
          <w:rFonts w:ascii="Calibri" w:hAnsi="Calibri" w:cs="Calibri"/>
          <w:spacing w:val="-1"/>
          <w:lang w:val="pt-BR"/>
        </w:rPr>
        <w:t>próximos</w:t>
      </w:r>
      <w:r w:rsidRPr="00BB4AEC">
        <w:rPr>
          <w:rFonts w:ascii="Calibri" w:hAnsi="Calibri" w:cs="Calibri"/>
          <w:spacing w:val="-3"/>
          <w:lang w:val="pt-BR"/>
        </w:rPr>
        <w:t xml:space="preserve"> </w:t>
      </w:r>
      <w:r w:rsidRPr="00BB4AEC">
        <w:rPr>
          <w:rFonts w:ascii="Calibri" w:hAnsi="Calibri" w:cs="Calibri"/>
          <w:spacing w:val="-1"/>
          <w:lang w:val="pt-BR"/>
        </w:rPr>
        <w:t>12</w:t>
      </w:r>
      <w:r w:rsidRPr="00BB4AEC">
        <w:rPr>
          <w:rFonts w:ascii="Calibri" w:hAnsi="Calibri" w:cs="Calibri"/>
          <w:spacing w:val="-2"/>
          <w:lang w:val="pt-BR"/>
        </w:rPr>
        <w:t xml:space="preserve"> </w:t>
      </w:r>
      <w:r w:rsidRPr="00BB4AEC">
        <w:rPr>
          <w:rFonts w:ascii="Calibri" w:hAnsi="Calibri" w:cs="Calibri"/>
          <w:spacing w:val="-1"/>
          <w:lang w:val="pt-BR"/>
        </w:rPr>
        <w:t xml:space="preserve">meses. </w:t>
      </w:r>
    </w:p>
    <w:p w14:paraId="3932522E" w14:textId="254E9B70" w:rsidR="003C2E08" w:rsidRPr="00BB4AEC" w:rsidRDefault="003C2E08" w:rsidP="003C2E08">
      <w:pPr>
        <w:widowControl w:val="0"/>
        <w:autoSpaceDE w:val="0"/>
        <w:autoSpaceDN w:val="0"/>
        <w:adjustRightInd w:val="0"/>
        <w:spacing w:line="360" w:lineRule="auto"/>
        <w:jc w:val="both"/>
        <w:rPr>
          <w:rFonts w:ascii="Calibri" w:hAnsi="Calibri" w:cs="Calibri"/>
          <w:b/>
          <w:color w:val="EC7216" w:themeColor="accent6"/>
        </w:rPr>
      </w:pPr>
      <w:r w:rsidRPr="00BB4AEC">
        <w:rPr>
          <w:rFonts w:ascii="Calibri" w:hAnsi="Calibri" w:cs="Calibri"/>
          <w:b/>
          <w:color w:val="EC7216" w:themeColor="accent6"/>
        </w:rPr>
        <w:t xml:space="preserve">(c) As principais práticas e estimativas contábeis adotadas pela </w:t>
      </w:r>
      <w:r w:rsidR="00872AE0" w:rsidRPr="00BB4AEC">
        <w:rPr>
          <w:rFonts w:ascii="Calibri" w:hAnsi="Calibri" w:cs="Calibri"/>
          <w:b/>
          <w:color w:val="EC7216" w:themeColor="accent6"/>
        </w:rPr>
        <w:t>Companhia</w:t>
      </w:r>
      <w:r w:rsidRPr="00BB4AEC">
        <w:rPr>
          <w:rFonts w:ascii="Calibri" w:hAnsi="Calibri" w:cs="Calibri"/>
          <w:b/>
          <w:color w:val="EC7216" w:themeColor="accent6"/>
        </w:rPr>
        <w:t xml:space="preserve"> são: </w:t>
      </w:r>
    </w:p>
    <w:p w14:paraId="4CA42B3E" w14:textId="55C05303" w:rsidR="002A600F" w:rsidRPr="00BB4AEC" w:rsidRDefault="002A600F" w:rsidP="002A600F">
      <w:pPr>
        <w:spacing w:line="360" w:lineRule="auto"/>
        <w:jc w:val="both"/>
        <w:rPr>
          <w:rFonts w:ascii="Calibri" w:hAnsi="Calibri" w:cs="Calibri"/>
          <w:b/>
          <w:noProof/>
          <w:color w:val="EC7216" w:themeColor="accent6"/>
          <w:lang w:val="pt-BR"/>
        </w:rPr>
      </w:pPr>
      <w:r w:rsidRPr="00BB4AEC">
        <w:rPr>
          <w:rFonts w:ascii="Calibri" w:hAnsi="Calibri" w:cs="Calibri"/>
          <w:b/>
          <w:noProof/>
          <w:color w:val="EC7216" w:themeColor="accent6"/>
          <w:lang w:val="pt-BR"/>
        </w:rPr>
        <w:t xml:space="preserve">(c.1) Apuração do resultado de Incorporação Imobiliária, venda de Imóveis e outras </w:t>
      </w:r>
    </w:p>
    <w:p w14:paraId="511BB520" w14:textId="77777777" w:rsidR="002A600F" w:rsidRPr="00BB4AEC" w:rsidRDefault="002A600F" w:rsidP="002A600F">
      <w:pPr>
        <w:spacing w:line="360" w:lineRule="auto"/>
        <w:jc w:val="both"/>
        <w:rPr>
          <w:rFonts w:ascii="Calibri" w:hAnsi="Calibri" w:cs="Calibri"/>
          <w:noProof/>
          <w:color w:val="auto"/>
          <w:lang w:val="pt-BR"/>
        </w:rPr>
      </w:pPr>
      <w:r w:rsidRPr="00BB4AEC">
        <w:rPr>
          <w:rFonts w:ascii="Calibri" w:hAnsi="Calibri" w:cs="Calibri"/>
          <w:noProof/>
          <w:color w:val="auto"/>
          <w:lang w:val="pt-BR"/>
        </w:rPr>
        <w:t>São observados os procedimentos e as normas estabelecidas pelas Resoluções CFC no 1154/09 R1 e os pronunciamentos técnicos CPCs 12 - Ajuste a Valor Presente, e as orientações técnicas OCPCs 01(R1) - Entidades de Incorporação Imobiliária e 04 - Aplicação da Interpretação Técnica ICPC 02 às Entidades de Incorporação Brasileiras e Resolução 1255/2009 R1.</w:t>
      </w:r>
    </w:p>
    <w:p w14:paraId="16FE03FB" w14:textId="4907DE4A" w:rsidR="002A600F" w:rsidRPr="00BB4AEC" w:rsidRDefault="002A600F" w:rsidP="002A600F">
      <w:pPr>
        <w:spacing w:line="360" w:lineRule="auto"/>
        <w:jc w:val="both"/>
        <w:rPr>
          <w:rFonts w:ascii="Calibri" w:hAnsi="Calibri" w:cs="Calibri"/>
          <w:b/>
          <w:noProof/>
          <w:color w:val="auto"/>
          <w:lang w:val="pt-BR"/>
        </w:rPr>
      </w:pPr>
      <w:r w:rsidRPr="00BB4AEC">
        <w:rPr>
          <w:rFonts w:ascii="Calibri" w:hAnsi="Calibri" w:cs="Calibri"/>
          <w:b/>
          <w:noProof/>
          <w:color w:val="auto"/>
          <w:lang w:val="pt-BR"/>
        </w:rPr>
        <w:t>Receitas da atividade</w:t>
      </w:r>
      <w:r w:rsidR="003A639C" w:rsidRPr="00BB4AEC">
        <w:rPr>
          <w:rFonts w:ascii="Calibri" w:hAnsi="Calibri" w:cs="Calibri"/>
          <w:b/>
          <w:noProof/>
          <w:color w:val="auto"/>
          <w:lang w:val="pt-BR"/>
        </w:rPr>
        <w:t xml:space="preserve"> de venda de un</w:t>
      </w:r>
      <w:r w:rsidR="006C41C1">
        <w:rPr>
          <w:rFonts w:ascii="Calibri" w:hAnsi="Calibri" w:cs="Calibri"/>
          <w:b/>
          <w:noProof/>
          <w:color w:val="auto"/>
          <w:lang w:val="pt-BR"/>
        </w:rPr>
        <w:t>i</w:t>
      </w:r>
      <w:r w:rsidR="003A639C" w:rsidRPr="00BB4AEC">
        <w:rPr>
          <w:rFonts w:ascii="Calibri" w:hAnsi="Calibri" w:cs="Calibri"/>
          <w:b/>
          <w:noProof/>
          <w:color w:val="auto"/>
          <w:lang w:val="pt-BR"/>
        </w:rPr>
        <w:t xml:space="preserve">dades </w:t>
      </w:r>
    </w:p>
    <w:p w14:paraId="4ACE83B5" w14:textId="77777777" w:rsidR="002A600F" w:rsidRPr="00BB4AEC" w:rsidRDefault="002A600F" w:rsidP="002A600F">
      <w:pPr>
        <w:spacing w:line="360" w:lineRule="auto"/>
        <w:jc w:val="both"/>
        <w:rPr>
          <w:rFonts w:ascii="Calibri" w:hAnsi="Calibri" w:cs="Calibri"/>
          <w:noProof/>
          <w:color w:val="auto"/>
          <w:lang w:val="pt-BR"/>
        </w:rPr>
      </w:pPr>
      <w:r w:rsidRPr="00BB4AEC">
        <w:rPr>
          <w:rFonts w:ascii="Calibri" w:hAnsi="Calibri" w:cs="Calibri"/>
          <w:noProof/>
          <w:color w:val="auto"/>
          <w:lang w:val="pt-BR"/>
        </w:rPr>
        <w:t>a) As receitas de venda de unidades, são reconhecidas na data da venda, de acordo com o regime de competência.</w:t>
      </w:r>
    </w:p>
    <w:p w14:paraId="6F9F960F" w14:textId="77777777" w:rsidR="002A600F" w:rsidRPr="00BB4AEC" w:rsidRDefault="002A600F" w:rsidP="002A600F">
      <w:pPr>
        <w:spacing w:line="360" w:lineRule="auto"/>
        <w:jc w:val="both"/>
        <w:rPr>
          <w:rFonts w:ascii="Calibri" w:hAnsi="Calibri" w:cs="Calibri"/>
          <w:noProof/>
          <w:color w:val="auto"/>
          <w:lang w:val="pt-BR"/>
        </w:rPr>
      </w:pPr>
      <w:r w:rsidRPr="00BB4AEC">
        <w:rPr>
          <w:rFonts w:ascii="Calibri" w:hAnsi="Calibri" w:cs="Calibri"/>
          <w:noProof/>
          <w:color w:val="auto"/>
          <w:lang w:val="pt-BR"/>
        </w:rPr>
        <w:t xml:space="preserve">b) A apuração do resultado da venda dos imóveis é feita segundo os seguintes critérios: </w:t>
      </w:r>
    </w:p>
    <w:p w14:paraId="584CBF73" w14:textId="77777777" w:rsidR="002A600F" w:rsidRPr="00BB4AEC" w:rsidRDefault="002A600F" w:rsidP="002A600F">
      <w:pPr>
        <w:spacing w:line="360" w:lineRule="auto"/>
        <w:jc w:val="both"/>
        <w:rPr>
          <w:rFonts w:ascii="Calibri" w:hAnsi="Calibri" w:cs="Calibri"/>
          <w:noProof/>
          <w:color w:val="auto"/>
          <w:lang w:val="pt-BR"/>
        </w:rPr>
      </w:pPr>
      <w:r w:rsidRPr="00BB4AEC">
        <w:rPr>
          <w:rFonts w:ascii="Calibri" w:hAnsi="Calibri" w:cs="Calibri"/>
          <w:noProof/>
          <w:color w:val="auto"/>
          <w:lang w:val="pt-BR"/>
        </w:rPr>
        <w:t xml:space="preserve">Nas vendas de unidades concluídas, a receita é reconhecida no momento em que a venda é efetivada, independentemente do prazo de recebimento do valor contratual, e as receitas são mensuradas pelo </w:t>
      </w:r>
      <w:r w:rsidRPr="00BB4AEC">
        <w:rPr>
          <w:rFonts w:ascii="Calibri" w:hAnsi="Calibri" w:cs="Calibri"/>
          <w:noProof/>
          <w:color w:val="auto"/>
          <w:lang w:val="pt-BR"/>
        </w:rPr>
        <w:lastRenderedPageBreak/>
        <w:t>valor justo da contraprestação recebida ou a receber. Os juros prefixados são apropriados ao resultado observando o regime de competência.</w:t>
      </w:r>
    </w:p>
    <w:p w14:paraId="13597E50" w14:textId="77777777" w:rsidR="002A600F" w:rsidRPr="00BB4AEC" w:rsidRDefault="002A600F" w:rsidP="002A600F">
      <w:pPr>
        <w:spacing w:line="360" w:lineRule="auto"/>
        <w:jc w:val="both"/>
        <w:rPr>
          <w:rFonts w:ascii="Calibri" w:hAnsi="Calibri" w:cs="Calibri"/>
          <w:noProof/>
          <w:color w:val="auto"/>
          <w:lang w:val="pt-BR"/>
        </w:rPr>
      </w:pPr>
      <w:r w:rsidRPr="00BB4AEC">
        <w:rPr>
          <w:rFonts w:ascii="Calibri" w:hAnsi="Calibri" w:cs="Calibri"/>
          <w:noProof/>
          <w:color w:val="auto"/>
          <w:lang w:val="pt-BR"/>
        </w:rPr>
        <w:t>Os custos incorridos são apropriados para o resultado de acordo com a fração ideal vendida até a data do fechamento.</w:t>
      </w:r>
    </w:p>
    <w:p w14:paraId="611B8B9D" w14:textId="36081FB7" w:rsidR="002A600F" w:rsidRPr="00BB4AEC" w:rsidRDefault="002A600F" w:rsidP="002A600F">
      <w:pPr>
        <w:spacing w:line="360" w:lineRule="auto"/>
        <w:jc w:val="both"/>
        <w:rPr>
          <w:rFonts w:ascii="Calibri" w:hAnsi="Calibri" w:cs="Calibri"/>
          <w:b/>
          <w:noProof/>
          <w:color w:val="auto"/>
          <w:lang w:val="pt-BR"/>
        </w:rPr>
      </w:pPr>
      <w:r w:rsidRPr="00BB4AEC">
        <w:rPr>
          <w:rFonts w:ascii="Calibri" w:hAnsi="Calibri" w:cs="Calibri"/>
          <w:b/>
          <w:noProof/>
          <w:color w:val="auto"/>
          <w:lang w:val="pt-BR"/>
        </w:rPr>
        <w:t xml:space="preserve">Distrato de contratos </w:t>
      </w:r>
      <w:r w:rsidR="003A639C" w:rsidRPr="00BB4AEC">
        <w:rPr>
          <w:rFonts w:ascii="Calibri" w:hAnsi="Calibri" w:cs="Calibri"/>
          <w:b/>
          <w:noProof/>
          <w:color w:val="auto"/>
          <w:lang w:val="pt-BR"/>
        </w:rPr>
        <w:t>de un</w:t>
      </w:r>
      <w:r w:rsidR="006C41C1">
        <w:rPr>
          <w:rFonts w:ascii="Calibri" w:hAnsi="Calibri" w:cs="Calibri"/>
          <w:b/>
          <w:noProof/>
          <w:color w:val="auto"/>
          <w:lang w:val="pt-BR"/>
        </w:rPr>
        <w:t>i</w:t>
      </w:r>
      <w:r w:rsidR="003A639C" w:rsidRPr="00BB4AEC">
        <w:rPr>
          <w:rFonts w:ascii="Calibri" w:hAnsi="Calibri" w:cs="Calibri"/>
          <w:b/>
          <w:noProof/>
          <w:color w:val="auto"/>
          <w:lang w:val="pt-BR"/>
        </w:rPr>
        <w:t>dades</w:t>
      </w:r>
    </w:p>
    <w:p w14:paraId="78C801E4" w14:textId="77777777" w:rsidR="002A600F" w:rsidRPr="00BB4AEC" w:rsidRDefault="002A600F" w:rsidP="002A600F">
      <w:pPr>
        <w:spacing w:line="360" w:lineRule="auto"/>
        <w:jc w:val="both"/>
        <w:rPr>
          <w:rFonts w:ascii="Calibri" w:hAnsi="Calibri" w:cs="Calibri"/>
          <w:noProof/>
          <w:color w:val="auto"/>
          <w:lang w:val="pt-BR"/>
        </w:rPr>
      </w:pPr>
      <w:r w:rsidRPr="00BB4AEC">
        <w:rPr>
          <w:rFonts w:ascii="Calibri" w:hAnsi="Calibri" w:cs="Calibri"/>
          <w:noProof/>
          <w:color w:val="auto"/>
          <w:lang w:val="pt-BR"/>
        </w:rPr>
        <w:t xml:space="preserve">Na ocorrência de distrato de contrato de compromisso de compra e venda de imóveis, a receita e o custo reconhecido no resultado, conforme os critérios de apuração mencionados anteriormente, são revertidos e contabilizados a débito na rubrica “Vendas canceladas” e a crédito na rubrica “Custo dos imóveis vendidos”, respectivamente. </w:t>
      </w:r>
    </w:p>
    <w:p w14:paraId="2BFD8256" w14:textId="77777777" w:rsidR="002A600F" w:rsidRPr="00BB4AEC" w:rsidRDefault="002A600F" w:rsidP="002A600F">
      <w:pPr>
        <w:spacing w:line="360" w:lineRule="auto"/>
        <w:jc w:val="both"/>
        <w:rPr>
          <w:rFonts w:ascii="Calibri" w:hAnsi="Calibri" w:cs="Calibri"/>
          <w:noProof/>
          <w:color w:val="auto"/>
          <w:lang w:val="pt-BR"/>
        </w:rPr>
      </w:pPr>
      <w:r w:rsidRPr="00BB4AEC">
        <w:rPr>
          <w:rFonts w:ascii="Calibri" w:hAnsi="Calibri" w:cs="Calibri"/>
          <w:noProof/>
          <w:color w:val="auto"/>
          <w:lang w:val="pt-BR"/>
        </w:rPr>
        <w:t>A Administração realiza análises periódicas, a fim de identificar se existem evidências objetivas que indiquem que os benefícios econômicos associados à receita apropriada poderão não fluir para a entidade. Exemplos: (i) atrasos no pagamento das parcelas; (ii) condições econômicas locais ou nacionais desfavoráveis; entre outros. Caso existam tais evidências, a respectiva provisão para distrato é registrada. O montante a ser registrado nesta provisão considera que o imóvel será́ recuperado pela Companhia, que eventuais montantes poderão ser retidos quando do pagamento das indenizações aos respectivos promitentes compradores, entre outros.  Na ocorrência de distrato e devoluções para o cliente, a Cia. Registra a obrigação a pagar em contrapartida dedução de vendas.</w:t>
      </w:r>
    </w:p>
    <w:p w14:paraId="2624840D" w14:textId="528D049A" w:rsidR="003A639C" w:rsidRPr="00BB4AEC" w:rsidRDefault="003A639C" w:rsidP="003A639C">
      <w:pPr>
        <w:spacing w:line="360" w:lineRule="auto"/>
        <w:jc w:val="both"/>
        <w:rPr>
          <w:rFonts w:ascii="Calibri" w:hAnsi="Calibri" w:cs="Calibri"/>
          <w:b/>
          <w:noProof/>
          <w:color w:val="auto"/>
          <w:lang w:val="pt-BR"/>
        </w:rPr>
      </w:pPr>
      <w:r w:rsidRPr="00BB4AEC">
        <w:rPr>
          <w:rFonts w:ascii="Calibri" w:hAnsi="Calibri" w:cs="Calibri"/>
          <w:b/>
          <w:noProof/>
          <w:color w:val="auto"/>
          <w:lang w:val="pt-BR"/>
        </w:rPr>
        <w:t>(c.2) Contas a receber de vendas de un</w:t>
      </w:r>
      <w:r w:rsidR="00DB5722">
        <w:rPr>
          <w:rFonts w:ascii="Calibri" w:hAnsi="Calibri" w:cs="Calibri"/>
          <w:b/>
          <w:noProof/>
          <w:color w:val="auto"/>
          <w:lang w:val="pt-BR"/>
        </w:rPr>
        <w:t>i</w:t>
      </w:r>
      <w:r w:rsidRPr="00BB4AEC">
        <w:rPr>
          <w:rFonts w:ascii="Calibri" w:hAnsi="Calibri" w:cs="Calibri"/>
          <w:b/>
          <w:noProof/>
          <w:color w:val="auto"/>
          <w:lang w:val="pt-BR"/>
        </w:rPr>
        <w:t xml:space="preserve">dades </w:t>
      </w:r>
    </w:p>
    <w:p w14:paraId="03C51EB1" w14:textId="77777777" w:rsidR="003A639C" w:rsidRPr="00BB4AEC" w:rsidRDefault="003A639C" w:rsidP="003A639C">
      <w:pPr>
        <w:spacing w:line="360" w:lineRule="auto"/>
        <w:jc w:val="both"/>
        <w:rPr>
          <w:rFonts w:ascii="Calibri" w:hAnsi="Calibri" w:cs="Calibri"/>
          <w:noProof/>
          <w:color w:val="auto"/>
          <w:lang w:val="pt-BR"/>
        </w:rPr>
      </w:pPr>
      <w:r w:rsidRPr="00BB4AEC">
        <w:rPr>
          <w:rFonts w:ascii="Calibri" w:hAnsi="Calibri" w:cs="Calibri"/>
          <w:noProof/>
          <w:color w:val="auto"/>
          <w:lang w:val="pt-BR"/>
        </w:rPr>
        <w:t>O saldo da rubrica “</w:t>
      </w:r>
      <w:r w:rsidRPr="00E41597">
        <w:rPr>
          <w:rFonts w:ascii="Calibri" w:hAnsi="Calibri" w:cs="Calibri"/>
          <w:noProof/>
          <w:color w:val="auto"/>
          <w:lang w:val="pt-BR"/>
        </w:rPr>
        <w:t>Créditos de vendas de imóveis ou créditos a receber</w:t>
      </w:r>
      <w:r w:rsidRPr="00BB4AEC">
        <w:rPr>
          <w:rFonts w:ascii="Calibri" w:hAnsi="Calibri" w:cs="Calibri"/>
          <w:noProof/>
          <w:color w:val="auto"/>
          <w:lang w:val="pt-BR"/>
        </w:rPr>
        <w:t xml:space="preserve">” é mensurado pelo montante original de venda contratual, atualizado com juros prefixados e apropriados ao resultado observando o regime de competência, independentemente de seu recebimento. </w:t>
      </w:r>
    </w:p>
    <w:p w14:paraId="3C370CD2" w14:textId="3518D9A9" w:rsidR="003A639C" w:rsidRPr="00BB4AEC" w:rsidRDefault="003A639C" w:rsidP="003A639C">
      <w:pPr>
        <w:spacing w:line="360" w:lineRule="auto"/>
        <w:jc w:val="both"/>
        <w:rPr>
          <w:rFonts w:ascii="Calibri" w:hAnsi="Calibri" w:cs="Calibri"/>
          <w:noProof/>
          <w:color w:val="auto"/>
          <w:lang w:val="pt-BR"/>
        </w:rPr>
      </w:pPr>
      <w:r w:rsidRPr="00BB4AEC">
        <w:rPr>
          <w:rFonts w:ascii="Calibri" w:hAnsi="Calibri" w:cs="Calibri"/>
          <w:noProof/>
          <w:color w:val="auto"/>
          <w:lang w:val="pt-BR"/>
        </w:rPr>
        <w:t xml:space="preserve">A conta de clientes representa o saldo a receber descontado o AVP – Ajuste a valor presente quando a companhia possui política de desconto, esta reconhecida conforme NBCTBG 12 R1, em conta redurtora de clientes e de resultado, seendo revertida pelos recebimentos dos créditos, perdas ou ajuste da política. O Conta a receber é corrigido após a conclusão do empreendimento pelo IGPM + 1%. </w:t>
      </w:r>
    </w:p>
    <w:p w14:paraId="26F3A7B0" w14:textId="1CA8156F" w:rsidR="003A639C" w:rsidRPr="00BB4AEC" w:rsidRDefault="003A639C" w:rsidP="003A639C">
      <w:pPr>
        <w:spacing w:line="360" w:lineRule="auto"/>
        <w:jc w:val="both"/>
        <w:rPr>
          <w:rFonts w:ascii="Calibri" w:hAnsi="Calibri" w:cs="Calibri"/>
          <w:noProof/>
          <w:color w:val="auto"/>
          <w:lang w:val="pt-BR"/>
        </w:rPr>
      </w:pPr>
      <w:r w:rsidRPr="00BB4AEC">
        <w:rPr>
          <w:rFonts w:ascii="Calibri" w:hAnsi="Calibri" w:cs="Calibri"/>
          <w:noProof/>
          <w:color w:val="auto"/>
          <w:lang w:val="pt-BR"/>
        </w:rPr>
        <w:t>A conta de clientes representa o saldo a receber, a companhia não efetuou o AVP – Ajuste a valor presente pois não</w:t>
      </w:r>
      <w:r w:rsidR="00E41597">
        <w:rPr>
          <w:rFonts w:ascii="Calibri" w:hAnsi="Calibri" w:cs="Calibri"/>
          <w:noProof/>
          <w:color w:val="auto"/>
          <w:lang w:val="pt-BR"/>
        </w:rPr>
        <w:t xml:space="preserve"> </w:t>
      </w:r>
      <w:r w:rsidRPr="00BB4AEC">
        <w:rPr>
          <w:rFonts w:ascii="Calibri" w:hAnsi="Calibri" w:cs="Calibri"/>
          <w:noProof/>
          <w:color w:val="auto"/>
          <w:lang w:val="pt-BR"/>
        </w:rPr>
        <w:t xml:space="preserve">possui política de desconto, esta conforme NBCTBG </w:t>
      </w:r>
      <w:r w:rsidRPr="004A1568">
        <w:rPr>
          <w:rFonts w:ascii="Calibri" w:hAnsi="Calibri" w:cs="Calibri"/>
          <w:noProof/>
          <w:color w:val="auto"/>
          <w:lang w:val="pt-BR"/>
        </w:rPr>
        <w:t xml:space="preserve">12 R1. </w:t>
      </w:r>
    </w:p>
    <w:p w14:paraId="6E8978E1" w14:textId="3B7EF9BD" w:rsidR="003A639C" w:rsidRPr="00BB4AEC" w:rsidRDefault="003A639C" w:rsidP="003A639C">
      <w:pPr>
        <w:spacing w:line="360" w:lineRule="auto"/>
        <w:jc w:val="both"/>
        <w:rPr>
          <w:rFonts w:ascii="Calibri" w:hAnsi="Calibri" w:cs="Calibri"/>
          <w:noProof/>
          <w:color w:val="auto"/>
          <w:lang w:val="pt-BR"/>
        </w:rPr>
      </w:pPr>
      <w:r w:rsidRPr="00BB4AEC">
        <w:rPr>
          <w:rFonts w:ascii="Calibri" w:hAnsi="Calibri" w:cs="Calibri"/>
          <w:noProof/>
          <w:color w:val="auto"/>
          <w:lang w:val="pt-BR"/>
        </w:rPr>
        <w:lastRenderedPageBreak/>
        <w:t>A companhia analisa anualmente seus créditos e a possibilidade do não recebimentos dos mesmos, e quando necessário efetua a provisão de perdas por impairment, esta é estabelecida quando existe uma evidência objetiva de que a Cia. não será capaz de cobrar todos os valores devidos, de acordo com os prazos originais das contas a receber.  A companhia decidiu por adotar a política baseada no Decreto 9580/2018, que trata das perdas de créditos não conbráveis, por entender ser a melhor estimativa, considerando or procedimento efetuados de cobrança pela companhia. A companhia não efetou a provisão.</w:t>
      </w:r>
    </w:p>
    <w:p w14:paraId="2A5C66CF" w14:textId="77777777" w:rsidR="003A639C" w:rsidRPr="00BB4AEC" w:rsidRDefault="003A639C" w:rsidP="003A639C">
      <w:pPr>
        <w:pStyle w:val="NormalWeb"/>
        <w:widowControl w:val="0"/>
        <w:spacing w:before="120" w:beforeAutospacing="0" w:after="120" w:afterAutospacing="0" w:line="360" w:lineRule="auto"/>
        <w:jc w:val="both"/>
        <w:rPr>
          <w:rFonts w:ascii="Calibri" w:hAnsi="Calibri" w:cs="Calibri"/>
          <w:b/>
        </w:rPr>
      </w:pPr>
      <w:r w:rsidRPr="00BB4AEC">
        <w:rPr>
          <w:rFonts w:ascii="Calibri" w:hAnsi="Calibri" w:cs="Calibri"/>
          <w:b/>
        </w:rPr>
        <w:t xml:space="preserve">Resultado da atividade de serviços </w:t>
      </w:r>
    </w:p>
    <w:p w14:paraId="35E0CF71" w14:textId="7F584D1B" w:rsidR="003A639C" w:rsidRPr="00BB4AEC" w:rsidRDefault="003A639C" w:rsidP="003A639C">
      <w:pPr>
        <w:pStyle w:val="NormalWeb"/>
        <w:widowControl w:val="0"/>
        <w:spacing w:before="120" w:beforeAutospacing="0" w:after="120" w:afterAutospacing="0" w:line="360" w:lineRule="auto"/>
        <w:jc w:val="both"/>
        <w:rPr>
          <w:rFonts w:ascii="Calibri" w:hAnsi="Calibri" w:cs="Calibri"/>
        </w:rPr>
      </w:pPr>
      <w:r w:rsidRPr="00BB4AEC">
        <w:rPr>
          <w:rFonts w:ascii="Calibri" w:hAnsi="Calibri" w:cs="Calibri"/>
        </w:rPr>
        <w:t xml:space="preserve">São observados os procedimentos e as normas estabelecidas pelas Resoluções CFC no 1171/09 R1 e os pronunciamentos técnicos </w:t>
      </w:r>
      <w:proofErr w:type="spellStart"/>
      <w:r w:rsidRPr="00BB4AEC">
        <w:rPr>
          <w:rFonts w:ascii="Calibri" w:hAnsi="Calibri" w:cs="Calibri"/>
        </w:rPr>
        <w:t>CPCs</w:t>
      </w:r>
      <w:proofErr w:type="spellEnd"/>
      <w:r w:rsidRPr="00BB4AEC">
        <w:rPr>
          <w:rFonts w:ascii="Calibri" w:hAnsi="Calibri" w:cs="Calibri"/>
        </w:rPr>
        <w:t xml:space="preserve"> 12 - Ajuste a Valor Presente e Resolução 1255/2009</w:t>
      </w:r>
      <w:r w:rsidR="00BA6AFC" w:rsidRPr="00BB4AEC">
        <w:rPr>
          <w:rFonts w:ascii="Calibri" w:hAnsi="Calibri" w:cs="Calibri"/>
        </w:rPr>
        <w:t xml:space="preserve"> R1. </w:t>
      </w:r>
    </w:p>
    <w:p w14:paraId="0C82FD64" w14:textId="6D991661" w:rsidR="003A639C" w:rsidRPr="00BB4AEC" w:rsidRDefault="00BC1308" w:rsidP="003A639C">
      <w:pPr>
        <w:widowControl w:val="0"/>
        <w:autoSpaceDE w:val="0"/>
        <w:autoSpaceDN w:val="0"/>
        <w:adjustRightInd w:val="0"/>
        <w:spacing w:line="360" w:lineRule="auto"/>
        <w:jc w:val="both"/>
        <w:rPr>
          <w:rFonts w:ascii="Calibri" w:hAnsi="Calibri" w:cs="Calibri"/>
          <w:color w:val="auto"/>
        </w:rPr>
      </w:pPr>
      <w:r w:rsidRPr="00BB4AEC">
        <w:rPr>
          <w:rFonts w:ascii="Calibri" w:hAnsi="Calibri" w:cs="Calibri"/>
          <w:color w:val="auto"/>
        </w:rPr>
        <w:t>a). As</w:t>
      </w:r>
      <w:r w:rsidR="003A639C" w:rsidRPr="00BB4AEC">
        <w:rPr>
          <w:rFonts w:ascii="Calibri" w:hAnsi="Calibri" w:cs="Calibri"/>
          <w:color w:val="auto"/>
        </w:rPr>
        <w:t xml:space="preserve"> receitas de prestação de serviços são reconhecidas em função no momento em que os serviços são prestados, de acordo com o regime de competência, são reconhecidas pelas medições.</w:t>
      </w:r>
    </w:p>
    <w:p w14:paraId="183FA8EB" w14:textId="32084656" w:rsidR="003A639C" w:rsidRPr="00BB4AEC" w:rsidRDefault="00BC1308" w:rsidP="003A639C">
      <w:pPr>
        <w:widowControl w:val="0"/>
        <w:autoSpaceDE w:val="0"/>
        <w:autoSpaceDN w:val="0"/>
        <w:adjustRightInd w:val="0"/>
        <w:spacing w:line="360" w:lineRule="auto"/>
        <w:jc w:val="both"/>
        <w:rPr>
          <w:rFonts w:ascii="Calibri" w:hAnsi="Calibri" w:cs="Calibri"/>
          <w:color w:val="auto"/>
        </w:rPr>
      </w:pPr>
      <w:r w:rsidRPr="00BB4AEC">
        <w:rPr>
          <w:rFonts w:ascii="Calibri" w:hAnsi="Calibri" w:cs="Calibri"/>
          <w:color w:val="auto"/>
        </w:rPr>
        <w:t>b) Os</w:t>
      </w:r>
      <w:r w:rsidR="003A639C" w:rsidRPr="00BB4AEC">
        <w:rPr>
          <w:rFonts w:ascii="Calibri" w:hAnsi="Calibri" w:cs="Calibri"/>
          <w:color w:val="auto"/>
        </w:rPr>
        <w:t xml:space="preserve"> custos incorridos são apropriados para o resultado de acordo com a execução dos serviços, sendo controlados individualmente por tipo de gasto.</w:t>
      </w:r>
    </w:p>
    <w:p w14:paraId="75338AE7" w14:textId="77777777" w:rsidR="003C2E08" w:rsidRPr="00BB4AEC" w:rsidRDefault="003C2E08" w:rsidP="00DD181B">
      <w:pPr>
        <w:widowControl w:val="0"/>
        <w:spacing w:line="360" w:lineRule="auto"/>
        <w:jc w:val="both"/>
        <w:rPr>
          <w:rFonts w:ascii="Calibri" w:hAnsi="Calibri" w:cs="Calibri"/>
          <w:b/>
          <w:color w:val="auto"/>
          <w:spacing w:val="-1"/>
        </w:rPr>
      </w:pPr>
      <w:r w:rsidRPr="00BB4AEC">
        <w:rPr>
          <w:rFonts w:ascii="Calibri" w:hAnsi="Calibri" w:cs="Calibri"/>
          <w:b/>
          <w:color w:val="auto"/>
        </w:rPr>
        <w:t xml:space="preserve">(c.3) </w:t>
      </w:r>
      <w:r w:rsidRPr="00BB4AEC">
        <w:rPr>
          <w:rFonts w:ascii="Calibri" w:hAnsi="Calibri" w:cs="Calibri"/>
          <w:b/>
          <w:color w:val="auto"/>
          <w:spacing w:val="-1"/>
        </w:rPr>
        <w:t>Estoques</w:t>
      </w:r>
    </w:p>
    <w:p w14:paraId="612BD970" w14:textId="77777777" w:rsidR="003C2E08" w:rsidRPr="00BB4AEC" w:rsidRDefault="003C2E08" w:rsidP="00DD181B">
      <w:pPr>
        <w:widowControl w:val="0"/>
        <w:spacing w:line="360" w:lineRule="auto"/>
        <w:jc w:val="both"/>
        <w:rPr>
          <w:rFonts w:ascii="Calibri" w:hAnsi="Calibri" w:cs="Calibri"/>
          <w:color w:val="auto"/>
        </w:rPr>
      </w:pPr>
      <w:r w:rsidRPr="00BB4AEC">
        <w:rPr>
          <w:rFonts w:ascii="Calibri" w:hAnsi="Calibri" w:cs="Calibri"/>
          <w:color w:val="auto"/>
        </w:rPr>
        <w:t>Os estoques são demonstrados ao custo de aquisição. O custo das obras concluídas é representado pela aquisição de terrenos, insumos que foram utilizados na execução do empreendimento, projetos entre outros, conforme Resolução CFC n⁰ 1154/2009, item 2.</w:t>
      </w:r>
    </w:p>
    <w:p w14:paraId="6A4197BE" w14:textId="77777777" w:rsidR="003C2E08" w:rsidRPr="00BB4AEC" w:rsidRDefault="003C2E08" w:rsidP="00DD181B">
      <w:pPr>
        <w:widowControl w:val="0"/>
        <w:spacing w:line="360" w:lineRule="auto"/>
        <w:jc w:val="both"/>
        <w:rPr>
          <w:rFonts w:ascii="Calibri" w:hAnsi="Calibri" w:cs="Calibri"/>
          <w:color w:val="auto"/>
        </w:rPr>
      </w:pPr>
      <w:r w:rsidRPr="00BB4AEC">
        <w:rPr>
          <w:rFonts w:ascii="Calibri" w:hAnsi="Calibri" w:cs="Calibri"/>
          <w:color w:val="auto"/>
        </w:rPr>
        <w:t>No término do empreendimento o estoque é desmembrado de acordo com a unidade disponível para venda, sendo o custo individualizado conforme a fração/metro quadrado de cada unidade, estas contabilizadas no ativo circulante da Cia.</w:t>
      </w:r>
    </w:p>
    <w:p w14:paraId="7167501A" w14:textId="77777777" w:rsidR="003C2E08" w:rsidRPr="00BB4AEC" w:rsidRDefault="003C2E08" w:rsidP="00DD181B">
      <w:pPr>
        <w:pStyle w:val="Ttulo6"/>
        <w:keepNext w:val="0"/>
        <w:keepLines w:val="0"/>
        <w:widowControl w:val="0"/>
        <w:tabs>
          <w:tab w:val="left" w:pos="3058"/>
        </w:tabs>
        <w:spacing w:before="120" w:after="120" w:line="360" w:lineRule="auto"/>
        <w:jc w:val="both"/>
        <w:rPr>
          <w:rFonts w:ascii="Calibri" w:eastAsia="Times New Roman" w:hAnsi="Calibri" w:cs="Calibri"/>
          <w:b/>
          <w:color w:val="auto"/>
          <w:spacing w:val="-1"/>
        </w:rPr>
      </w:pPr>
      <w:r w:rsidRPr="00BB4AEC">
        <w:rPr>
          <w:rFonts w:ascii="Calibri" w:eastAsia="Times New Roman" w:hAnsi="Calibri" w:cs="Calibri"/>
          <w:b/>
          <w:color w:val="auto"/>
          <w:spacing w:val="-1"/>
        </w:rPr>
        <w:t>(c.4) Caixa e equivalentes de caixa</w:t>
      </w:r>
    </w:p>
    <w:p w14:paraId="2378EDDB" w14:textId="0E98BB86" w:rsidR="003C2E08" w:rsidRPr="00BB4AEC" w:rsidRDefault="003C2E08" w:rsidP="00DD181B">
      <w:pPr>
        <w:pStyle w:val="Corpodetexto"/>
        <w:spacing w:before="120" w:after="120" w:line="360" w:lineRule="auto"/>
        <w:ind w:left="0" w:right="-7"/>
        <w:jc w:val="both"/>
        <w:rPr>
          <w:rFonts w:ascii="Calibri" w:hAnsi="Calibri" w:cs="Calibri"/>
          <w:spacing w:val="-1"/>
          <w:lang w:val="pt-BR"/>
        </w:rPr>
      </w:pPr>
      <w:r w:rsidRPr="00BB4AEC">
        <w:rPr>
          <w:rFonts w:ascii="Calibri" w:hAnsi="Calibri" w:cs="Calibri"/>
          <w:spacing w:val="-1"/>
          <w:lang w:val="pt-BR"/>
        </w:rPr>
        <w:t>Nessa categoria estão os montantes de caixa, fundos disponíveis em contas bancárias de livre movimentação e aplicações financeiras, que são representadas por investimentos temporários de liquidez imediata (até 90 dias), registrados ao custo, acrescido dos rendimentos auferidos até as datas de encerramento dos exercícios, com riscos insignificantes de mudança em seu valor de mercado ou de</w:t>
      </w:r>
      <w:r w:rsidR="00AB6924" w:rsidRPr="00BB4AEC">
        <w:rPr>
          <w:rFonts w:ascii="Calibri" w:hAnsi="Calibri" w:cs="Calibri"/>
          <w:spacing w:val="-1"/>
          <w:lang w:val="pt-BR"/>
        </w:rPr>
        <w:t xml:space="preserve"> </w:t>
      </w:r>
      <w:r w:rsidRPr="00BB4AEC">
        <w:rPr>
          <w:rFonts w:ascii="Calibri" w:hAnsi="Calibri" w:cs="Calibri"/>
          <w:spacing w:val="-1"/>
          <w:lang w:val="pt-BR"/>
        </w:rPr>
        <w:t>realização.</w:t>
      </w:r>
    </w:p>
    <w:p w14:paraId="7149C080" w14:textId="77777777" w:rsidR="003C2E08" w:rsidRPr="00BB4AEC" w:rsidRDefault="003C2E08" w:rsidP="00DD181B">
      <w:pPr>
        <w:widowControl w:val="0"/>
        <w:autoSpaceDE w:val="0"/>
        <w:autoSpaceDN w:val="0"/>
        <w:adjustRightInd w:val="0"/>
        <w:spacing w:line="360" w:lineRule="auto"/>
        <w:jc w:val="both"/>
        <w:rPr>
          <w:rFonts w:ascii="Calibri" w:hAnsi="Calibri" w:cs="Calibri"/>
          <w:b/>
          <w:color w:val="auto"/>
        </w:rPr>
      </w:pPr>
      <w:r w:rsidRPr="00BB4AEC">
        <w:rPr>
          <w:rFonts w:ascii="Calibri" w:hAnsi="Calibri" w:cs="Calibri"/>
          <w:b/>
          <w:color w:val="auto"/>
        </w:rPr>
        <w:t>(c.5) Títulos e valores mobiliários</w:t>
      </w:r>
    </w:p>
    <w:p w14:paraId="356AD574" w14:textId="77777777" w:rsidR="003C2E08" w:rsidRPr="00BB4AEC" w:rsidRDefault="003C2E08" w:rsidP="00DD181B">
      <w:pPr>
        <w:widowControl w:val="0"/>
        <w:autoSpaceDE w:val="0"/>
        <w:autoSpaceDN w:val="0"/>
        <w:adjustRightInd w:val="0"/>
        <w:spacing w:line="360" w:lineRule="auto"/>
        <w:jc w:val="both"/>
        <w:rPr>
          <w:rFonts w:ascii="Calibri" w:hAnsi="Calibri" w:cs="Calibri"/>
          <w:color w:val="auto"/>
        </w:rPr>
      </w:pPr>
      <w:r w:rsidRPr="00BB4AEC">
        <w:rPr>
          <w:rFonts w:ascii="Calibri" w:hAnsi="Calibri" w:cs="Calibri"/>
          <w:color w:val="auto"/>
        </w:rPr>
        <w:lastRenderedPageBreak/>
        <w:t>Os títulos e valores mobiliários recebem a classificação de “empréstimos e recebíveis” e estão demonstrados ao custo amortizado, sendo os efeitos das taxas de juros efetivas registrados na conta de resultado e apresentada na rubrica “Receitas financeiras”.</w:t>
      </w:r>
    </w:p>
    <w:p w14:paraId="5E8B8CCB" w14:textId="77777777" w:rsidR="003C2E08" w:rsidRPr="00BB4AEC" w:rsidRDefault="003C2E08" w:rsidP="00DD181B">
      <w:pPr>
        <w:pStyle w:val="Corpodetexto"/>
        <w:spacing w:before="120" w:after="120" w:line="360" w:lineRule="auto"/>
        <w:ind w:left="0"/>
        <w:jc w:val="both"/>
        <w:rPr>
          <w:rFonts w:ascii="Calibri" w:hAnsi="Calibri" w:cs="Calibri"/>
          <w:b/>
          <w:bCs/>
          <w:lang w:val="pt-BR"/>
        </w:rPr>
      </w:pPr>
      <w:r w:rsidRPr="009D7128">
        <w:rPr>
          <w:rFonts w:ascii="Calibri" w:hAnsi="Calibri" w:cs="Calibri"/>
          <w:b/>
          <w:spacing w:val="-1"/>
          <w:lang w:val="pt-BR"/>
        </w:rPr>
        <w:t xml:space="preserve">(c.6) </w:t>
      </w:r>
      <w:r w:rsidRPr="009D7128">
        <w:rPr>
          <w:rFonts w:ascii="Calibri" w:hAnsi="Calibri" w:cs="Calibri"/>
          <w:b/>
          <w:bCs/>
          <w:lang w:val="pt-BR"/>
        </w:rPr>
        <w:t>Instrumentos Financeiros</w:t>
      </w:r>
    </w:p>
    <w:p w14:paraId="499F062B" w14:textId="77777777" w:rsidR="009048D4" w:rsidRPr="00BB4AEC" w:rsidRDefault="009048D4" w:rsidP="009048D4">
      <w:pPr>
        <w:spacing w:line="360" w:lineRule="auto"/>
        <w:jc w:val="both"/>
        <w:rPr>
          <w:rFonts w:ascii="Calibri" w:hAnsi="Calibri" w:cs="Calibri"/>
          <w:noProof/>
          <w:color w:val="auto"/>
          <w:lang w:val="pt-BR"/>
        </w:rPr>
      </w:pPr>
      <w:r w:rsidRPr="00BB4AEC">
        <w:rPr>
          <w:rFonts w:ascii="Calibri" w:hAnsi="Calibri" w:cs="Calibri"/>
          <w:noProof/>
          <w:color w:val="auto"/>
          <w:lang w:val="pt-BR"/>
        </w:rPr>
        <w:t>As aplicações financeiras estão atualizadas pelas taxas pactuadas nos respectivos contratos, calculadas e apropriadas pró rata dia. Os créditos a receber estão apresentados líquidos do ajuste a valor presente, conforme determina a NBC TG 12 aprovada pela Resolução CFC nº. 1151/2009 R1, calculado sobre as parcelas das vendas a prazo, com base nas taxas de juros de mercado.</w:t>
      </w:r>
    </w:p>
    <w:p w14:paraId="74BC8E10" w14:textId="6C1DAB2E" w:rsidR="009048D4" w:rsidRPr="00BB4AEC" w:rsidRDefault="009048D4" w:rsidP="009048D4">
      <w:pPr>
        <w:spacing w:line="360" w:lineRule="auto"/>
        <w:jc w:val="both"/>
        <w:rPr>
          <w:rFonts w:ascii="Calibri" w:hAnsi="Calibri" w:cs="Calibri"/>
          <w:noProof/>
          <w:color w:val="auto"/>
          <w:lang w:val="pt-BR"/>
        </w:rPr>
      </w:pPr>
      <w:r w:rsidRPr="00BB4AEC">
        <w:rPr>
          <w:rFonts w:ascii="Calibri" w:hAnsi="Calibri" w:cs="Calibri"/>
          <w:noProof/>
          <w:color w:val="auto"/>
          <w:lang w:val="pt-BR"/>
        </w:rPr>
        <w:t>A prática contábil adotada para os instrumentos financeiros foi pautada no que determinam as: NBC TG 39 R</w:t>
      </w:r>
      <w:r w:rsidR="00AD2081">
        <w:rPr>
          <w:rFonts w:ascii="Calibri" w:hAnsi="Calibri" w:cs="Calibri"/>
          <w:noProof/>
          <w:color w:val="auto"/>
          <w:lang w:val="pt-BR"/>
        </w:rPr>
        <w:t>5</w:t>
      </w:r>
      <w:r w:rsidRPr="00BB4AEC">
        <w:rPr>
          <w:rFonts w:ascii="Calibri" w:hAnsi="Calibri" w:cs="Calibri"/>
          <w:noProof/>
          <w:color w:val="auto"/>
          <w:lang w:val="pt-BR"/>
        </w:rPr>
        <w:t>, NBC TG 40 R</w:t>
      </w:r>
      <w:r w:rsidR="00AD2081">
        <w:rPr>
          <w:rFonts w:ascii="Calibri" w:hAnsi="Calibri" w:cs="Calibri"/>
          <w:noProof/>
          <w:color w:val="auto"/>
          <w:lang w:val="pt-BR"/>
        </w:rPr>
        <w:t>3</w:t>
      </w:r>
      <w:r w:rsidRPr="00BB4AEC">
        <w:rPr>
          <w:rFonts w:ascii="Calibri" w:hAnsi="Calibri" w:cs="Calibri"/>
          <w:noProof/>
          <w:color w:val="auto"/>
          <w:lang w:val="pt-BR"/>
        </w:rPr>
        <w:t xml:space="preserve">. Para os instrumentos financeiros básicos foi adotado o método do custo amortizado. </w:t>
      </w:r>
    </w:p>
    <w:p w14:paraId="00A2F1FB" w14:textId="2F521897" w:rsidR="009048D4" w:rsidRDefault="009048D4" w:rsidP="009048D4">
      <w:pPr>
        <w:spacing w:line="360" w:lineRule="auto"/>
        <w:jc w:val="both"/>
        <w:rPr>
          <w:rFonts w:ascii="Calibri" w:hAnsi="Calibri" w:cs="Calibri"/>
          <w:noProof/>
          <w:color w:val="auto"/>
          <w:lang w:val="pt-BR"/>
        </w:rPr>
      </w:pPr>
      <w:r w:rsidRPr="00BB4AEC">
        <w:rPr>
          <w:rFonts w:ascii="Calibri" w:hAnsi="Calibri" w:cs="Calibri"/>
          <w:noProof/>
          <w:color w:val="auto"/>
          <w:lang w:val="pt-BR"/>
        </w:rPr>
        <w:t xml:space="preserve">O reconhecimento inicial dos instrumentos financeiros, ativos e passivos, foi efetivamente realizado quando a </w:t>
      </w:r>
      <w:r w:rsidR="00872AE0" w:rsidRPr="00BB4AEC">
        <w:rPr>
          <w:rFonts w:ascii="Calibri" w:hAnsi="Calibri" w:cs="Calibri"/>
          <w:noProof/>
          <w:color w:val="auto"/>
          <w:lang w:val="pt-BR"/>
        </w:rPr>
        <w:t>companhia</w:t>
      </w:r>
      <w:r w:rsidRPr="00BB4AEC">
        <w:rPr>
          <w:rFonts w:ascii="Calibri" w:hAnsi="Calibri" w:cs="Calibri"/>
          <w:noProof/>
          <w:color w:val="auto"/>
          <w:lang w:val="pt-BR"/>
        </w:rPr>
        <w:t xml:space="preserve"> tornou-se parte das disposições contratuais de um instrumento financeiro. A mensuração inicial de ativos a passivos financeiros se deu através do custo da operação, incluindo os custos de transação, com exceção dos instrumentos financeiros avaliados a valor justo por meio do resultado. Sempre que o instrumento financeiro se caracterizava como operação de financiamento os ativos e passivos foram ajustados a valor presente com base nos pagamentos futuros.</w:t>
      </w:r>
    </w:p>
    <w:p w14:paraId="25364193" w14:textId="47288256" w:rsidR="009D7128" w:rsidRPr="00BB4AEC" w:rsidRDefault="009D7128" w:rsidP="009048D4">
      <w:pPr>
        <w:spacing w:line="360" w:lineRule="auto"/>
        <w:jc w:val="both"/>
        <w:rPr>
          <w:rFonts w:ascii="Calibri" w:hAnsi="Calibri" w:cs="Calibri"/>
          <w:noProof/>
          <w:color w:val="auto"/>
          <w:lang w:val="pt-BR"/>
        </w:rPr>
      </w:pPr>
      <w:r w:rsidRPr="009D7128">
        <w:rPr>
          <w:noProof/>
        </w:rPr>
        <w:drawing>
          <wp:inline distT="0" distB="0" distL="0" distR="0" wp14:anchorId="14F59F57" wp14:editId="705B0EB1">
            <wp:extent cx="6190615" cy="2295525"/>
            <wp:effectExtent l="0" t="0" r="635" b="9525"/>
            <wp:docPr id="127333375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0615" cy="2295525"/>
                    </a:xfrm>
                    <a:prstGeom prst="rect">
                      <a:avLst/>
                    </a:prstGeom>
                    <a:noFill/>
                    <a:ln>
                      <a:noFill/>
                    </a:ln>
                  </pic:spPr>
                </pic:pic>
              </a:graphicData>
            </a:graphic>
          </wp:inline>
        </w:drawing>
      </w:r>
    </w:p>
    <w:p w14:paraId="5FF914D1" w14:textId="2FEB1C1F" w:rsidR="003C2E08" w:rsidRPr="00BB4AEC" w:rsidRDefault="003C2E08" w:rsidP="00DD181B">
      <w:pPr>
        <w:widowControl w:val="0"/>
        <w:autoSpaceDE w:val="0"/>
        <w:autoSpaceDN w:val="0"/>
        <w:adjustRightInd w:val="0"/>
        <w:spacing w:line="360" w:lineRule="auto"/>
        <w:jc w:val="both"/>
        <w:rPr>
          <w:rFonts w:ascii="Calibri" w:hAnsi="Calibri" w:cs="Calibri"/>
          <w:b/>
          <w:color w:val="auto"/>
        </w:rPr>
      </w:pPr>
      <w:r w:rsidRPr="00BB4AEC">
        <w:rPr>
          <w:rFonts w:ascii="Calibri" w:hAnsi="Calibri" w:cs="Calibri"/>
          <w:b/>
          <w:color w:val="auto"/>
        </w:rPr>
        <w:t>(c.</w:t>
      </w:r>
      <w:r w:rsidR="00DC19C4">
        <w:rPr>
          <w:rFonts w:ascii="Calibri" w:hAnsi="Calibri" w:cs="Calibri"/>
          <w:b/>
          <w:color w:val="auto"/>
        </w:rPr>
        <w:t>7</w:t>
      </w:r>
      <w:r w:rsidRPr="00BB4AEC">
        <w:rPr>
          <w:rFonts w:ascii="Calibri" w:hAnsi="Calibri" w:cs="Calibri"/>
          <w:b/>
          <w:color w:val="auto"/>
        </w:rPr>
        <w:t xml:space="preserve">) Investimentos </w:t>
      </w:r>
    </w:p>
    <w:p w14:paraId="71A078AE" w14:textId="77777777" w:rsidR="003C2E08" w:rsidRPr="00BB4AEC" w:rsidRDefault="003C2E08" w:rsidP="00DD181B">
      <w:pPr>
        <w:spacing w:line="360" w:lineRule="auto"/>
        <w:ind w:right="-7"/>
        <w:jc w:val="both"/>
        <w:rPr>
          <w:rFonts w:ascii="Calibri" w:hAnsi="Calibri" w:cs="Calibri"/>
          <w:color w:val="auto"/>
        </w:rPr>
      </w:pPr>
      <w:r w:rsidRPr="00BB4AEC">
        <w:rPr>
          <w:rFonts w:ascii="Calibri" w:hAnsi="Calibri" w:cs="Calibri"/>
          <w:color w:val="auto"/>
        </w:rPr>
        <w:t>Os investimentos em outras sociedades, quando não relevantes, foram avaliados pelo custo de aquisição, porém quando relevantes sem controle das políticas operacionais e financeiras foram avaliados a valor justo no resultado e nas controladas pelo método de equivalência patrimonial.</w:t>
      </w:r>
    </w:p>
    <w:p w14:paraId="3442947C" w14:textId="77777777" w:rsidR="003C2E08" w:rsidRPr="00BB4AEC" w:rsidRDefault="003C2E08" w:rsidP="00DD181B">
      <w:pPr>
        <w:spacing w:line="360" w:lineRule="auto"/>
        <w:ind w:right="-7"/>
        <w:jc w:val="both"/>
        <w:rPr>
          <w:rFonts w:ascii="Calibri" w:hAnsi="Calibri" w:cs="Calibri"/>
          <w:b/>
          <w:color w:val="auto"/>
        </w:rPr>
      </w:pPr>
      <w:r w:rsidRPr="00BB4AEC">
        <w:rPr>
          <w:rFonts w:ascii="Calibri" w:hAnsi="Calibri" w:cs="Calibri"/>
          <w:b/>
          <w:color w:val="auto"/>
        </w:rPr>
        <w:lastRenderedPageBreak/>
        <w:t xml:space="preserve">Em controladas ou com acordo de participação </w:t>
      </w:r>
    </w:p>
    <w:p w14:paraId="79473AD3" w14:textId="38145F8B" w:rsidR="003C2E08" w:rsidRPr="00BB4AEC" w:rsidRDefault="003C2E08" w:rsidP="00DD181B">
      <w:pPr>
        <w:spacing w:line="360" w:lineRule="auto"/>
        <w:ind w:right="-7"/>
        <w:jc w:val="both"/>
        <w:rPr>
          <w:rFonts w:ascii="Calibri" w:hAnsi="Calibri" w:cs="Calibri"/>
          <w:color w:val="auto"/>
        </w:rPr>
      </w:pPr>
      <w:r w:rsidRPr="00BB4AEC">
        <w:rPr>
          <w:rFonts w:ascii="Calibri" w:hAnsi="Calibri" w:cs="Calibri"/>
          <w:color w:val="auto"/>
        </w:rPr>
        <w:t>De acordo com a NBCTG 36</w:t>
      </w:r>
      <w:r w:rsidR="005D6244" w:rsidRPr="00BB4AEC">
        <w:rPr>
          <w:rFonts w:ascii="Calibri" w:hAnsi="Calibri" w:cs="Calibri"/>
          <w:color w:val="auto"/>
        </w:rPr>
        <w:t xml:space="preserve"> R</w:t>
      </w:r>
      <w:r w:rsidR="009D7128">
        <w:rPr>
          <w:rFonts w:ascii="Calibri" w:hAnsi="Calibri" w:cs="Calibri"/>
          <w:color w:val="auto"/>
        </w:rPr>
        <w:t>3</w:t>
      </w:r>
      <w:r w:rsidRPr="00BB4AEC">
        <w:rPr>
          <w:rFonts w:ascii="Calibri" w:hAnsi="Calibri" w:cs="Calibri"/>
          <w:color w:val="auto"/>
        </w:rPr>
        <w:t xml:space="preserve"> - Demonstrações Consolidadas existe somente uma base de consolidação, o controle. Consequentemente, a NBCTG 36 inclui uma nova definição de controle que contém três elementos: (i) poder sobre uma investida; (ii) exposição, ou direitos, a retornos variáveis da sua participação na investida; e (iii) capacidade de utilizar seu poder sobre a investida para afetar o valor dos retornos ao investidor. Orientações abrangentes foram incluídas na NBCTG 36 para abordar cenários complexos. Nas Sociedades em que a </w:t>
      </w:r>
      <w:r w:rsidR="00872AE0" w:rsidRPr="00BB4AEC">
        <w:rPr>
          <w:rFonts w:ascii="Calibri" w:hAnsi="Calibri" w:cs="Calibri"/>
          <w:color w:val="auto"/>
        </w:rPr>
        <w:t>Companhia</w:t>
      </w:r>
      <w:r w:rsidRPr="00BB4AEC">
        <w:rPr>
          <w:rFonts w:ascii="Calibri" w:hAnsi="Calibri" w:cs="Calibri"/>
          <w:color w:val="auto"/>
        </w:rPr>
        <w:t xml:space="preserve"> precisa obter consenso com os outros cotistas sobre as atividades relevantes que afetam os retornos variáveis de uma Sociedade, a </w:t>
      </w:r>
      <w:r w:rsidR="00872AE0" w:rsidRPr="00BB4AEC">
        <w:rPr>
          <w:rFonts w:ascii="Calibri" w:hAnsi="Calibri" w:cs="Calibri"/>
          <w:color w:val="auto"/>
        </w:rPr>
        <w:t>Companhia</w:t>
      </w:r>
      <w:r w:rsidRPr="00BB4AEC">
        <w:rPr>
          <w:rFonts w:ascii="Calibri" w:hAnsi="Calibri" w:cs="Calibri"/>
          <w:color w:val="auto"/>
        </w:rPr>
        <w:t xml:space="preserve"> possui um acordo de participação na Sociedade, que pode ser classificado como operações conjuntas (“joint operation”) ou “joint venture”. </w:t>
      </w:r>
    </w:p>
    <w:p w14:paraId="3CA8B26E" w14:textId="77777777" w:rsidR="003C2E08" w:rsidRPr="00BB4AEC" w:rsidRDefault="003C2E08" w:rsidP="00DD181B">
      <w:pPr>
        <w:spacing w:line="360" w:lineRule="auto"/>
        <w:ind w:right="-7"/>
        <w:jc w:val="both"/>
        <w:rPr>
          <w:rFonts w:ascii="Calibri" w:hAnsi="Calibri" w:cs="Calibri"/>
          <w:b/>
          <w:color w:val="auto"/>
        </w:rPr>
      </w:pPr>
      <w:r w:rsidRPr="00BB4AEC">
        <w:rPr>
          <w:rFonts w:ascii="Calibri" w:hAnsi="Calibri" w:cs="Calibri"/>
          <w:b/>
          <w:color w:val="auto"/>
        </w:rPr>
        <w:t xml:space="preserve">Participações em controladas </w:t>
      </w:r>
    </w:p>
    <w:p w14:paraId="2ED1F084" w14:textId="68CD079A" w:rsidR="003C2E08" w:rsidRPr="00BB4AEC" w:rsidRDefault="003C2E08" w:rsidP="00DD181B">
      <w:pPr>
        <w:spacing w:line="360" w:lineRule="auto"/>
        <w:ind w:right="-7"/>
        <w:jc w:val="both"/>
        <w:rPr>
          <w:rFonts w:ascii="Calibri" w:hAnsi="Calibri" w:cs="Calibri"/>
          <w:color w:val="auto"/>
        </w:rPr>
      </w:pPr>
      <w:r w:rsidRPr="00BB4AEC">
        <w:rPr>
          <w:rFonts w:ascii="Calibri" w:hAnsi="Calibri" w:cs="Calibri"/>
          <w:color w:val="auto"/>
        </w:rPr>
        <w:t>Os investimentos em controladas são registrados pelo método de equivalência patrimonial nas demonstrações contábeis individuais, conforme NBCTG 18</w:t>
      </w:r>
      <w:r w:rsidR="00942921" w:rsidRPr="00BB4AEC">
        <w:rPr>
          <w:rFonts w:ascii="Calibri" w:hAnsi="Calibri" w:cs="Calibri"/>
          <w:color w:val="auto"/>
        </w:rPr>
        <w:t xml:space="preserve"> R</w:t>
      </w:r>
      <w:r w:rsidR="009D7128">
        <w:rPr>
          <w:rFonts w:ascii="Calibri" w:hAnsi="Calibri" w:cs="Calibri"/>
          <w:color w:val="auto"/>
        </w:rPr>
        <w:t>3</w:t>
      </w:r>
      <w:r w:rsidRPr="00BB4AEC">
        <w:rPr>
          <w:rFonts w:ascii="Calibri" w:hAnsi="Calibri" w:cs="Calibri"/>
          <w:color w:val="auto"/>
        </w:rPr>
        <w:t xml:space="preserve">. De acordo com esse método, a participação da </w:t>
      </w:r>
      <w:r w:rsidR="00872AE0" w:rsidRPr="00BB4AEC">
        <w:rPr>
          <w:rFonts w:ascii="Calibri" w:hAnsi="Calibri" w:cs="Calibri"/>
          <w:color w:val="auto"/>
        </w:rPr>
        <w:t>Companhia</w:t>
      </w:r>
      <w:r w:rsidRPr="00BB4AEC">
        <w:rPr>
          <w:rFonts w:ascii="Calibri" w:hAnsi="Calibri" w:cs="Calibri"/>
          <w:color w:val="auto"/>
        </w:rPr>
        <w:t xml:space="preserve"> no aumento ou na diminuição do patrimônio líquido das controladas, em decorrência da apuração de lucro líquido ou prejuízo no exercício, é reconhecida como receita (ou despesa) operacional. As movimentações na rubrica “Reservas de Capital”, ou em outros itens integrantes do patrimônio líquido são reconhecidas de forma reflexa, no patrimônio líquido da </w:t>
      </w:r>
      <w:r w:rsidR="00872AE0" w:rsidRPr="00BB4AEC">
        <w:rPr>
          <w:rFonts w:ascii="Calibri" w:hAnsi="Calibri" w:cs="Calibri"/>
          <w:color w:val="auto"/>
        </w:rPr>
        <w:t>Companhia</w:t>
      </w:r>
      <w:r w:rsidRPr="00BB4AEC">
        <w:rPr>
          <w:rFonts w:ascii="Calibri" w:hAnsi="Calibri" w:cs="Calibri"/>
          <w:color w:val="auto"/>
        </w:rPr>
        <w:t xml:space="preserve">. As demonstrações contábeis das controladas são elaboradas com práticas consistentes e para o mesmo período de divulgação da </w:t>
      </w:r>
      <w:r w:rsidR="00872AE0" w:rsidRPr="00BB4AEC">
        <w:rPr>
          <w:rFonts w:ascii="Calibri" w:hAnsi="Calibri" w:cs="Calibri"/>
          <w:color w:val="auto"/>
        </w:rPr>
        <w:t>Companhia</w:t>
      </w:r>
      <w:r w:rsidRPr="00BB4AEC">
        <w:rPr>
          <w:rFonts w:ascii="Calibri" w:hAnsi="Calibri" w:cs="Calibri"/>
          <w:color w:val="auto"/>
        </w:rPr>
        <w:t xml:space="preserve">. </w:t>
      </w:r>
    </w:p>
    <w:p w14:paraId="4704C787" w14:textId="77777777" w:rsidR="003C2E08" w:rsidRPr="00BB4AEC" w:rsidRDefault="003C2E08" w:rsidP="00DD181B">
      <w:pPr>
        <w:spacing w:line="360" w:lineRule="auto"/>
        <w:ind w:right="-7"/>
        <w:jc w:val="both"/>
        <w:rPr>
          <w:rFonts w:ascii="Calibri" w:hAnsi="Calibri" w:cs="Calibri"/>
          <w:b/>
          <w:color w:val="auto"/>
        </w:rPr>
      </w:pPr>
      <w:r w:rsidRPr="00BB4AEC">
        <w:rPr>
          <w:rFonts w:ascii="Calibri" w:hAnsi="Calibri" w:cs="Calibri"/>
          <w:b/>
          <w:color w:val="auto"/>
        </w:rPr>
        <w:t xml:space="preserve">Acordos de participação </w:t>
      </w:r>
    </w:p>
    <w:p w14:paraId="1D675C23" w14:textId="30A7A4D3" w:rsidR="003C2E08" w:rsidRPr="00BB4AEC" w:rsidRDefault="003C2E08" w:rsidP="00DD181B">
      <w:pPr>
        <w:spacing w:line="360" w:lineRule="auto"/>
        <w:ind w:right="-7"/>
        <w:jc w:val="both"/>
        <w:rPr>
          <w:rFonts w:ascii="Calibri" w:hAnsi="Calibri" w:cs="Calibri"/>
          <w:color w:val="auto"/>
        </w:rPr>
      </w:pPr>
      <w:r w:rsidRPr="00BB4AEC">
        <w:rPr>
          <w:rFonts w:ascii="Calibri" w:hAnsi="Calibri" w:cs="Calibri"/>
          <w:color w:val="auto"/>
        </w:rPr>
        <w:t>De acordo com o NBCTG 19</w:t>
      </w:r>
      <w:r w:rsidR="006E64F5" w:rsidRPr="00BB4AEC">
        <w:rPr>
          <w:rFonts w:ascii="Calibri" w:hAnsi="Calibri" w:cs="Calibri"/>
          <w:color w:val="auto"/>
        </w:rPr>
        <w:t xml:space="preserve"> R</w:t>
      </w:r>
      <w:r w:rsidR="009D7128">
        <w:rPr>
          <w:rFonts w:ascii="Calibri" w:hAnsi="Calibri" w:cs="Calibri"/>
          <w:color w:val="auto"/>
        </w:rPr>
        <w:t>2</w:t>
      </w:r>
      <w:r w:rsidRPr="00BB4AEC">
        <w:rPr>
          <w:rFonts w:ascii="Calibri" w:hAnsi="Calibri" w:cs="Calibri"/>
          <w:color w:val="auto"/>
        </w:rPr>
        <w:t xml:space="preserve"> - Negócios em Conjunto, os acordos de participação são classificados como operações conjuntas ou “joint ventures”, conforme os direitos e as obrigações das partes. Resumidamente, a classificação depende se o investidor tem direitos e deveres sobre o patrimônio líquido da </w:t>
      </w:r>
      <w:r w:rsidR="00872AE0" w:rsidRPr="00BB4AEC">
        <w:rPr>
          <w:rFonts w:ascii="Calibri" w:hAnsi="Calibri" w:cs="Calibri"/>
          <w:color w:val="auto"/>
        </w:rPr>
        <w:t>Companhia</w:t>
      </w:r>
      <w:r w:rsidRPr="00BB4AEC">
        <w:rPr>
          <w:rFonts w:ascii="Calibri" w:hAnsi="Calibri" w:cs="Calibri"/>
          <w:color w:val="auto"/>
        </w:rPr>
        <w:t xml:space="preserve"> ou se o investidor tem direitos e deveres relacionados a ativos e passivos específicos da </w:t>
      </w:r>
      <w:r w:rsidR="00872AE0" w:rsidRPr="00BB4AEC">
        <w:rPr>
          <w:rFonts w:ascii="Calibri" w:hAnsi="Calibri" w:cs="Calibri"/>
          <w:color w:val="auto"/>
        </w:rPr>
        <w:t>Companhia</w:t>
      </w:r>
      <w:r w:rsidRPr="00BB4AEC">
        <w:rPr>
          <w:rFonts w:ascii="Calibri" w:hAnsi="Calibri" w:cs="Calibri"/>
          <w:color w:val="auto"/>
        </w:rPr>
        <w:t xml:space="preserve">. </w:t>
      </w:r>
    </w:p>
    <w:p w14:paraId="2146793E" w14:textId="77777777" w:rsidR="003C2E08" w:rsidRPr="00BB4AEC" w:rsidRDefault="003C2E08" w:rsidP="00DD181B">
      <w:pPr>
        <w:spacing w:line="360" w:lineRule="auto"/>
        <w:ind w:right="-7"/>
        <w:jc w:val="both"/>
        <w:rPr>
          <w:rFonts w:ascii="Calibri" w:hAnsi="Calibri" w:cs="Calibri"/>
          <w:color w:val="auto"/>
        </w:rPr>
      </w:pPr>
      <w:r w:rsidRPr="00BB4AEC">
        <w:rPr>
          <w:rFonts w:ascii="Calibri" w:hAnsi="Calibri" w:cs="Calibri"/>
          <w:color w:val="auto"/>
        </w:rPr>
        <w:t xml:space="preserve">Nas demonstrações contábeis individuais da controladora, as participações em Sociedades com operações conjuntas ou “joint ventures” são reconhecidas através do método de equivalência patrimonial. </w:t>
      </w:r>
    </w:p>
    <w:p w14:paraId="27A600CA" w14:textId="77777777" w:rsidR="003C2E08" w:rsidRPr="00BB4AEC" w:rsidRDefault="003C2E08" w:rsidP="00DD181B">
      <w:pPr>
        <w:spacing w:line="360" w:lineRule="auto"/>
        <w:ind w:right="-6"/>
        <w:jc w:val="both"/>
        <w:rPr>
          <w:rFonts w:ascii="Calibri" w:hAnsi="Calibri" w:cs="Calibri"/>
          <w:b/>
          <w:color w:val="auto"/>
        </w:rPr>
      </w:pPr>
      <w:r w:rsidRPr="00BB4AEC">
        <w:rPr>
          <w:rFonts w:ascii="Calibri" w:hAnsi="Calibri" w:cs="Calibri"/>
          <w:b/>
          <w:color w:val="auto"/>
        </w:rPr>
        <w:t xml:space="preserve">Em coligadas </w:t>
      </w:r>
    </w:p>
    <w:p w14:paraId="267900E1" w14:textId="77777777" w:rsidR="003C2E08" w:rsidRDefault="003C2E08" w:rsidP="00DD181B">
      <w:pPr>
        <w:spacing w:line="360" w:lineRule="auto"/>
        <w:ind w:right="-6"/>
        <w:jc w:val="both"/>
        <w:rPr>
          <w:rFonts w:ascii="Calibri" w:hAnsi="Calibri" w:cs="Calibri"/>
          <w:color w:val="auto"/>
        </w:rPr>
      </w:pPr>
      <w:r w:rsidRPr="00BB4AEC">
        <w:rPr>
          <w:rFonts w:ascii="Calibri" w:hAnsi="Calibri" w:cs="Calibri"/>
          <w:color w:val="auto"/>
        </w:rPr>
        <w:lastRenderedPageBreak/>
        <w:t xml:space="preserve">As participações em sociedades coligadas são registradas pelo método de equivalência patrimonial. </w:t>
      </w:r>
    </w:p>
    <w:p w14:paraId="64B49302" w14:textId="1402B058" w:rsidR="009D7128" w:rsidRPr="00BB4AEC" w:rsidRDefault="0089369B" w:rsidP="0089369B">
      <w:pPr>
        <w:spacing w:line="360" w:lineRule="auto"/>
        <w:ind w:right="-6"/>
        <w:jc w:val="center"/>
        <w:rPr>
          <w:rFonts w:ascii="Calibri" w:hAnsi="Calibri" w:cs="Calibri"/>
          <w:color w:val="auto"/>
        </w:rPr>
      </w:pPr>
      <w:r w:rsidRPr="0089369B">
        <w:rPr>
          <w:noProof/>
        </w:rPr>
        <w:drawing>
          <wp:inline distT="0" distB="0" distL="0" distR="0" wp14:anchorId="5277D599" wp14:editId="60E33107">
            <wp:extent cx="4924425" cy="2609850"/>
            <wp:effectExtent l="0" t="0" r="9525" b="0"/>
            <wp:docPr id="148433274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24425" cy="2609850"/>
                    </a:xfrm>
                    <a:prstGeom prst="rect">
                      <a:avLst/>
                    </a:prstGeom>
                    <a:noFill/>
                    <a:ln>
                      <a:noFill/>
                    </a:ln>
                  </pic:spPr>
                </pic:pic>
              </a:graphicData>
            </a:graphic>
          </wp:inline>
        </w:drawing>
      </w:r>
    </w:p>
    <w:p w14:paraId="6A1C9FE8" w14:textId="10813B0E" w:rsidR="003C2E08" w:rsidRDefault="003C2E08" w:rsidP="00DD181B">
      <w:pPr>
        <w:spacing w:line="360" w:lineRule="auto"/>
        <w:ind w:right="-6"/>
        <w:jc w:val="both"/>
        <w:rPr>
          <w:rFonts w:ascii="Calibri" w:hAnsi="Calibri" w:cs="Calibri"/>
          <w:b/>
          <w:color w:val="auto"/>
        </w:rPr>
      </w:pPr>
      <w:r w:rsidRPr="00BB4AEC">
        <w:rPr>
          <w:rFonts w:ascii="Calibri" w:hAnsi="Calibri" w:cs="Calibri"/>
          <w:b/>
          <w:color w:val="auto"/>
        </w:rPr>
        <w:t>(c.</w:t>
      </w:r>
      <w:r w:rsidR="00CE11AB">
        <w:rPr>
          <w:rFonts w:ascii="Calibri" w:hAnsi="Calibri" w:cs="Calibri"/>
          <w:b/>
          <w:color w:val="auto"/>
        </w:rPr>
        <w:t>8</w:t>
      </w:r>
      <w:r w:rsidRPr="00BB4AEC">
        <w:rPr>
          <w:rFonts w:ascii="Calibri" w:hAnsi="Calibri" w:cs="Calibri"/>
          <w:b/>
          <w:color w:val="auto"/>
        </w:rPr>
        <w:t xml:space="preserve">) Provisões para perdas por impairment em ativos não financeiros, </w:t>
      </w:r>
      <w:r w:rsidR="006E64F5" w:rsidRPr="00BB4AEC">
        <w:rPr>
          <w:rFonts w:ascii="Calibri" w:hAnsi="Calibri" w:cs="Calibri"/>
          <w:b/>
          <w:color w:val="auto"/>
        </w:rPr>
        <w:t>exceto estoque</w:t>
      </w:r>
    </w:p>
    <w:p w14:paraId="1A44EEF8" w14:textId="7C017042" w:rsidR="003C2E08" w:rsidRDefault="003C2E08" w:rsidP="00DD181B">
      <w:pPr>
        <w:pStyle w:val="Corpodetexto"/>
        <w:spacing w:before="120" w:after="120" w:line="360" w:lineRule="auto"/>
        <w:ind w:left="0" w:right="-6"/>
        <w:jc w:val="both"/>
        <w:rPr>
          <w:rFonts w:ascii="Calibri" w:hAnsi="Calibri" w:cs="Calibri"/>
          <w:lang w:val="pt-BR"/>
        </w:rPr>
      </w:pPr>
      <w:r w:rsidRPr="00BB4AEC">
        <w:rPr>
          <w:rFonts w:ascii="Calibri" w:hAnsi="Calibri" w:cs="Calibri"/>
          <w:lang w:val="pt-BR"/>
        </w:rPr>
        <w:t xml:space="preserve">A Cia. efetuou o teste de </w:t>
      </w:r>
      <w:proofErr w:type="spellStart"/>
      <w:r w:rsidRPr="00BB4AEC">
        <w:rPr>
          <w:rFonts w:ascii="Calibri" w:hAnsi="Calibri" w:cs="Calibri"/>
          <w:lang w:val="pt-BR"/>
        </w:rPr>
        <w:t>impairment</w:t>
      </w:r>
      <w:proofErr w:type="spellEnd"/>
      <w:r w:rsidRPr="00BB4AEC">
        <w:rPr>
          <w:rFonts w:ascii="Calibri" w:hAnsi="Calibri" w:cs="Calibri"/>
          <w:lang w:val="pt-BR"/>
        </w:rPr>
        <w:t xml:space="preserve">, por meio de </w:t>
      </w:r>
      <w:r w:rsidR="00872AE0" w:rsidRPr="00BB4AEC">
        <w:rPr>
          <w:rFonts w:ascii="Calibri" w:hAnsi="Calibri" w:cs="Calibri"/>
          <w:lang w:val="pt-BR"/>
        </w:rPr>
        <w:t>companhia</w:t>
      </w:r>
      <w:r w:rsidRPr="00BB4AEC">
        <w:rPr>
          <w:rFonts w:ascii="Calibri" w:hAnsi="Calibri" w:cs="Calibri"/>
          <w:lang w:val="pt-BR"/>
        </w:rPr>
        <w:t xml:space="preserve"> terceirizada. Conforme laudo a Cia. Não foram evidenciadas perdas no período. Estes procedimentos são revisados anualmente conforme Res. 1255/2009 R1.</w:t>
      </w:r>
    </w:p>
    <w:p w14:paraId="3369ECBB" w14:textId="009C381A" w:rsidR="0089369B" w:rsidRPr="00BB4AEC" w:rsidRDefault="0089369B" w:rsidP="00DD181B">
      <w:pPr>
        <w:pStyle w:val="Corpodetexto"/>
        <w:spacing w:before="120" w:after="120" w:line="360" w:lineRule="auto"/>
        <w:ind w:left="0" w:right="-6"/>
        <w:jc w:val="both"/>
        <w:rPr>
          <w:rFonts w:ascii="Calibri" w:hAnsi="Calibri" w:cs="Calibri"/>
          <w:lang w:val="pt-BR"/>
        </w:rPr>
      </w:pPr>
      <w:r>
        <w:rPr>
          <w:rFonts w:ascii="Calibri" w:hAnsi="Calibri" w:cs="Calibri"/>
          <w:noProof/>
          <w:lang w:val="pt-BR"/>
        </w:rPr>
        <w:drawing>
          <wp:inline distT="0" distB="0" distL="0" distR="0" wp14:anchorId="5C0E58FD" wp14:editId="4804F0F1">
            <wp:extent cx="6190615" cy="2400300"/>
            <wp:effectExtent l="0" t="0" r="635" b="0"/>
            <wp:docPr id="123107800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0615" cy="2400300"/>
                    </a:xfrm>
                    <a:prstGeom prst="rect">
                      <a:avLst/>
                    </a:prstGeom>
                    <a:noFill/>
                    <a:ln>
                      <a:noFill/>
                    </a:ln>
                  </pic:spPr>
                </pic:pic>
              </a:graphicData>
            </a:graphic>
          </wp:inline>
        </w:drawing>
      </w:r>
    </w:p>
    <w:p w14:paraId="2BE2AC09" w14:textId="64CA61A3" w:rsidR="003C2E08" w:rsidRPr="00C2307C" w:rsidRDefault="003C2E08" w:rsidP="00DD181B">
      <w:pPr>
        <w:pStyle w:val="Corpodetexto"/>
        <w:spacing w:before="120" w:after="120" w:line="360" w:lineRule="auto"/>
        <w:ind w:left="0"/>
        <w:jc w:val="both"/>
        <w:rPr>
          <w:rFonts w:ascii="Calibri" w:hAnsi="Calibri" w:cs="Calibri"/>
          <w:b/>
          <w:spacing w:val="18"/>
          <w:highlight w:val="yellow"/>
          <w:lang w:val="pt-BR"/>
        </w:rPr>
      </w:pPr>
      <w:r w:rsidRPr="00BB4AEC">
        <w:rPr>
          <w:rFonts w:ascii="Calibri" w:hAnsi="Calibri" w:cs="Calibri"/>
          <w:b/>
          <w:lang w:val="pt-BR"/>
        </w:rPr>
        <w:t xml:space="preserve"> </w:t>
      </w:r>
      <w:r w:rsidRPr="00C2307C">
        <w:rPr>
          <w:rFonts w:ascii="Calibri" w:hAnsi="Calibri" w:cs="Calibri"/>
          <w:b/>
          <w:highlight w:val="yellow"/>
          <w:lang w:val="pt-BR"/>
        </w:rPr>
        <w:t>(c.</w:t>
      </w:r>
      <w:r w:rsidR="00CE11AB" w:rsidRPr="00C2307C">
        <w:rPr>
          <w:rFonts w:ascii="Calibri" w:hAnsi="Calibri" w:cs="Calibri"/>
          <w:b/>
          <w:highlight w:val="yellow"/>
          <w:lang w:val="pt-BR"/>
        </w:rPr>
        <w:t>9</w:t>
      </w:r>
      <w:r w:rsidR="00451D3C" w:rsidRPr="00C2307C">
        <w:rPr>
          <w:rFonts w:ascii="Calibri" w:hAnsi="Calibri" w:cs="Calibri"/>
          <w:b/>
          <w:highlight w:val="yellow"/>
          <w:lang w:val="pt-BR"/>
        </w:rPr>
        <w:t>) Imobilizado</w:t>
      </w:r>
      <w:r w:rsidRPr="00C2307C">
        <w:rPr>
          <w:rFonts w:ascii="Calibri" w:hAnsi="Calibri" w:cs="Calibri"/>
          <w:b/>
          <w:spacing w:val="-1"/>
          <w:highlight w:val="yellow"/>
          <w:lang w:val="pt-BR"/>
        </w:rPr>
        <w:t xml:space="preserve"> </w:t>
      </w:r>
      <w:r w:rsidR="00C2307C" w:rsidRPr="00C2307C">
        <w:rPr>
          <w:rFonts w:ascii="Calibri" w:hAnsi="Calibri" w:cs="Calibri"/>
          <w:b/>
          <w:spacing w:val="-1"/>
          <w:highlight w:val="yellow"/>
          <w:lang w:val="pt-BR"/>
        </w:rPr>
        <w:t>– ITEM II.6</w:t>
      </w:r>
    </w:p>
    <w:p w14:paraId="31EEAE23" w14:textId="3EA0BE19" w:rsidR="003C2E08" w:rsidRPr="00C2307C" w:rsidRDefault="003C2E08" w:rsidP="00DD181B">
      <w:pPr>
        <w:widowControl w:val="0"/>
        <w:autoSpaceDE w:val="0"/>
        <w:autoSpaceDN w:val="0"/>
        <w:adjustRightInd w:val="0"/>
        <w:spacing w:line="360" w:lineRule="auto"/>
        <w:jc w:val="both"/>
        <w:rPr>
          <w:rFonts w:ascii="Calibri" w:hAnsi="Calibri" w:cs="Calibri"/>
          <w:color w:val="auto"/>
          <w:highlight w:val="yellow"/>
        </w:rPr>
      </w:pPr>
      <w:r w:rsidRPr="00C2307C">
        <w:rPr>
          <w:rFonts w:ascii="Calibri" w:hAnsi="Calibri" w:cs="Calibri"/>
          <w:color w:val="auto"/>
          <w:highlight w:val="yellow"/>
        </w:rPr>
        <w:t>Demonstrado ao custo de aquisição, deduzido da depreciação acumulada, calculada pelo método linear, tomando-se por base a vida útil estimada dos bens, conforme nota explicativa nº 09. Conforme a Resolução 1154/2009</w:t>
      </w:r>
      <w:r w:rsidR="00734091" w:rsidRPr="00C2307C">
        <w:rPr>
          <w:rFonts w:ascii="Calibri" w:hAnsi="Calibri" w:cs="Calibri"/>
          <w:color w:val="auto"/>
          <w:highlight w:val="yellow"/>
        </w:rPr>
        <w:t xml:space="preserve"> R1</w:t>
      </w:r>
      <w:r w:rsidRPr="00C2307C">
        <w:rPr>
          <w:rFonts w:ascii="Calibri" w:hAnsi="Calibri" w:cs="Calibri"/>
          <w:color w:val="auto"/>
          <w:highlight w:val="yellow"/>
        </w:rPr>
        <w:t>, os gastos incorridos com a construção dos estandes de vendas, apartamentos-modelo e respectivas mobílias passam a incorporar o ativo imobilizado da Companhia.</w:t>
      </w:r>
    </w:p>
    <w:p w14:paraId="2C9B3887" w14:textId="0D292433" w:rsidR="003C2E08" w:rsidRPr="00C2307C" w:rsidRDefault="003C2E08" w:rsidP="00DD181B">
      <w:pPr>
        <w:widowControl w:val="0"/>
        <w:autoSpaceDE w:val="0"/>
        <w:autoSpaceDN w:val="0"/>
        <w:adjustRightInd w:val="0"/>
        <w:spacing w:line="360" w:lineRule="auto"/>
        <w:jc w:val="both"/>
        <w:rPr>
          <w:rFonts w:ascii="Calibri" w:hAnsi="Calibri" w:cs="Calibri"/>
          <w:color w:val="auto"/>
          <w:highlight w:val="yellow"/>
        </w:rPr>
      </w:pPr>
      <w:r w:rsidRPr="00C2307C">
        <w:rPr>
          <w:rFonts w:ascii="Calibri" w:hAnsi="Calibri" w:cs="Calibri"/>
          <w:color w:val="auto"/>
          <w:highlight w:val="yellow"/>
        </w:rPr>
        <w:t xml:space="preserve">Tais ativos passam a ser depreciados após o lançamento e a efetivação do empreendimento, sendo </w:t>
      </w:r>
      <w:r w:rsidRPr="00C2307C">
        <w:rPr>
          <w:rFonts w:ascii="Calibri" w:hAnsi="Calibri" w:cs="Calibri"/>
          <w:color w:val="auto"/>
          <w:highlight w:val="yellow"/>
        </w:rPr>
        <w:lastRenderedPageBreak/>
        <w:t>a despesa registrada no resultado na rubrica “Despesas com vendas”, pela vida útil estimada utilizando como política as taxas atribuídas pelo fisco.</w:t>
      </w:r>
    </w:p>
    <w:p w14:paraId="59D45547" w14:textId="77777777" w:rsidR="003C2E08" w:rsidRPr="00C2307C" w:rsidRDefault="003C2E08" w:rsidP="00DD181B">
      <w:pPr>
        <w:widowControl w:val="0"/>
        <w:autoSpaceDE w:val="0"/>
        <w:autoSpaceDN w:val="0"/>
        <w:adjustRightInd w:val="0"/>
        <w:spacing w:line="360" w:lineRule="auto"/>
        <w:jc w:val="both"/>
        <w:rPr>
          <w:rFonts w:ascii="Calibri" w:hAnsi="Calibri" w:cs="Calibri"/>
          <w:color w:val="auto"/>
          <w:highlight w:val="yellow"/>
        </w:rPr>
      </w:pPr>
      <w:r w:rsidRPr="00C2307C">
        <w:rPr>
          <w:rFonts w:ascii="Calibri" w:hAnsi="Calibri" w:cs="Calibri"/>
          <w:color w:val="auto"/>
          <w:highlight w:val="yellow"/>
        </w:rPr>
        <w:t xml:space="preserve">Foram considerados ativos imobilizados os ativos tangíveis que são mantidos para uso na produção ou fornecimento de bens ou de serviços ou para fins administrativos e que se espera que sejam utilizados durante mais do que um período. </w:t>
      </w:r>
    </w:p>
    <w:p w14:paraId="41D87483" w14:textId="0F3BD854" w:rsidR="003C2E08" w:rsidRPr="00C2307C" w:rsidRDefault="003C2E08" w:rsidP="00DD181B">
      <w:pPr>
        <w:widowControl w:val="0"/>
        <w:autoSpaceDE w:val="0"/>
        <w:autoSpaceDN w:val="0"/>
        <w:adjustRightInd w:val="0"/>
        <w:spacing w:line="360" w:lineRule="auto"/>
        <w:jc w:val="both"/>
        <w:rPr>
          <w:rFonts w:ascii="Calibri" w:hAnsi="Calibri" w:cs="Calibri"/>
          <w:color w:val="auto"/>
          <w:highlight w:val="yellow"/>
        </w:rPr>
      </w:pPr>
      <w:r w:rsidRPr="00C2307C">
        <w:rPr>
          <w:rFonts w:ascii="Calibri" w:hAnsi="Calibri" w:cs="Calibri"/>
          <w:color w:val="auto"/>
          <w:highlight w:val="yellow"/>
        </w:rPr>
        <w:t xml:space="preserve">O reconhecimento dos itens do imobilizado se deu quando existia probabilidade de benefício econômico futuro para a </w:t>
      </w:r>
      <w:r w:rsidR="00872AE0" w:rsidRPr="00C2307C">
        <w:rPr>
          <w:rFonts w:ascii="Calibri" w:hAnsi="Calibri" w:cs="Calibri"/>
          <w:color w:val="auto"/>
          <w:highlight w:val="yellow"/>
        </w:rPr>
        <w:t>companhia</w:t>
      </w:r>
      <w:r w:rsidRPr="00C2307C">
        <w:rPr>
          <w:rFonts w:ascii="Calibri" w:hAnsi="Calibri" w:cs="Calibri"/>
          <w:color w:val="auto"/>
          <w:highlight w:val="yellow"/>
        </w:rPr>
        <w:t xml:space="preserve"> e o custo do item foi mensurado de maneira confiável e ainda quando a </w:t>
      </w:r>
      <w:r w:rsidR="00872AE0" w:rsidRPr="00C2307C">
        <w:rPr>
          <w:rFonts w:ascii="Calibri" w:hAnsi="Calibri" w:cs="Calibri"/>
          <w:color w:val="auto"/>
          <w:highlight w:val="yellow"/>
        </w:rPr>
        <w:t>companhia</w:t>
      </w:r>
      <w:r w:rsidRPr="00C2307C">
        <w:rPr>
          <w:rFonts w:ascii="Calibri" w:hAnsi="Calibri" w:cs="Calibri"/>
          <w:color w:val="auto"/>
          <w:highlight w:val="yellow"/>
        </w:rPr>
        <w:t xml:space="preserve"> assumia substancialmente os Riscos, os Benefícios e o Controle de tais ativos, dentro da primazia da essência sobre a forma.</w:t>
      </w:r>
    </w:p>
    <w:p w14:paraId="27FA98C3" w14:textId="77777777" w:rsidR="003C2E08" w:rsidRPr="00C2307C" w:rsidRDefault="003C2E08" w:rsidP="00DD181B">
      <w:pPr>
        <w:pStyle w:val="Corpodetexto"/>
        <w:spacing w:before="120" w:after="120" w:line="360" w:lineRule="auto"/>
        <w:ind w:left="0"/>
        <w:jc w:val="both"/>
        <w:rPr>
          <w:rFonts w:ascii="Calibri" w:hAnsi="Calibri" w:cs="Calibri"/>
          <w:highlight w:val="yellow"/>
          <w:lang w:val="pt-BR"/>
        </w:rPr>
      </w:pPr>
      <w:r w:rsidRPr="00C2307C">
        <w:rPr>
          <w:rFonts w:ascii="Calibri" w:hAnsi="Calibri" w:cs="Calibri"/>
          <w:highlight w:val="yellow"/>
          <w:lang w:val="pt-BR"/>
        </w:rPr>
        <w:t xml:space="preserve">A mensuração dos itens do imobilizado, a formação do custo, foi realizada da seguinte forma: preço de compra, incluindo os tributos não recuperáveis e todos os demais custos até o ponto </w:t>
      </w:r>
      <w:proofErr w:type="gramStart"/>
      <w:r w:rsidRPr="00C2307C">
        <w:rPr>
          <w:rFonts w:ascii="Calibri" w:hAnsi="Calibri" w:cs="Calibri"/>
          <w:highlight w:val="yellow"/>
          <w:lang w:val="pt-BR"/>
        </w:rPr>
        <w:t>do</w:t>
      </w:r>
      <w:proofErr w:type="gramEnd"/>
      <w:r w:rsidRPr="00C2307C">
        <w:rPr>
          <w:rFonts w:ascii="Calibri" w:hAnsi="Calibri" w:cs="Calibri"/>
          <w:highlight w:val="yellow"/>
          <w:lang w:val="pt-BR"/>
        </w:rPr>
        <w:t xml:space="preserve"> imobilizado estar em condições de uso. Os itens adquiridos através de financiamento, exceto ativos qualificáveis, foram considerados no reconhecimento inicial pelo valor presente dos pagamentos futuros ou valor justo, dos dois, o menor.</w:t>
      </w:r>
    </w:p>
    <w:p w14:paraId="1C06A304" w14:textId="77777777" w:rsidR="003C2E08" w:rsidRPr="00C2307C" w:rsidRDefault="003C2E08" w:rsidP="00DD181B">
      <w:pPr>
        <w:pStyle w:val="Corpodetexto"/>
        <w:spacing w:before="120" w:after="120" w:line="360" w:lineRule="auto"/>
        <w:ind w:left="0"/>
        <w:jc w:val="both"/>
        <w:rPr>
          <w:rFonts w:ascii="Calibri" w:hAnsi="Calibri" w:cs="Calibri"/>
          <w:highlight w:val="yellow"/>
          <w:lang w:val="pt-BR"/>
        </w:rPr>
      </w:pPr>
      <w:r w:rsidRPr="00C2307C">
        <w:rPr>
          <w:rFonts w:ascii="Calibri" w:hAnsi="Calibri" w:cs="Calibri"/>
          <w:highlight w:val="yellow"/>
          <w:lang w:val="pt-PT"/>
        </w:rPr>
        <w:t>A depreciação é efetuada com base na vida útil do bem, sendo efetuada a revisão quando necessário.</w:t>
      </w:r>
      <w:r w:rsidRPr="00C2307C">
        <w:rPr>
          <w:rFonts w:ascii="Calibri" w:hAnsi="Calibri" w:cs="Calibri"/>
          <w:highlight w:val="yellow"/>
          <w:lang w:val="pt-BR"/>
        </w:rPr>
        <w:t xml:space="preserve"> </w:t>
      </w:r>
    </w:p>
    <w:p w14:paraId="2D69F337" w14:textId="77777777" w:rsidR="000B7DAB" w:rsidRPr="00C2307C" w:rsidRDefault="003C2E08" w:rsidP="00DD181B">
      <w:pPr>
        <w:pStyle w:val="Corpodetexto"/>
        <w:spacing w:before="120" w:after="120" w:line="360" w:lineRule="auto"/>
        <w:ind w:left="0"/>
        <w:jc w:val="both"/>
        <w:rPr>
          <w:rFonts w:ascii="Calibri" w:hAnsi="Calibri" w:cs="Calibri"/>
          <w:highlight w:val="yellow"/>
          <w:lang w:val="pt-BR"/>
        </w:rPr>
      </w:pPr>
      <w:r w:rsidRPr="00C2307C">
        <w:rPr>
          <w:rFonts w:ascii="Calibri" w:hAnsi="Calibri" w:cs="Calibri"/>
          <w:highlight w:val="yellow"/>
          <w:lang w:val="pt-PT"/>
        </w:rPr>
        <w:t>A depreciação foi realizada assim que cada item do ativo imobilizado estava disponível para uso.</w:t>
      </w:r>
      <w:r w:rsidRPr="00C2307C">
        <w:rPr>
          <w:rFonts w:ascii="Calibri" w:hAnsi="Calibri" w:cs="Calibri"/>
          <w:highlight w:val="yellow"/>
          <w:lang w:val="pt-BR"/>
        </w:rPr>
        <w:t xml:space="preserve"> </w:t>
      </w:r>
    </w:p>
    <w:p w14:paraId="5806A1C6" w14:textId="25B65224" w:rsidR="000B7DAB" w:rsidRPr="00C2307C" w:rsidRDefault="000B7DAB" w:rsidP="00DD181B">
      <w:pPr>
        <w:pStyle w:val="Corpodetexto"/>
        <w:spacing w:before="120" w:after="120" w:line="360" w:lineRule="auto"/>
        <w:ind w:left="0"/>
        <w:jc w:val="both"/>
        <w:rPr>
          <w:rFonts w:ascii="Calibri" w:hAnsi="Calibri" w:cs="Calibri"/>
          <w:highlight w:val="yellow"/>
          <w:lang w:val="pt-BR"/>
        </w:rPr>
      </w:pPr>
      <w:r w:rsidRPr="00C2307C">
        <w:rPr>
          <w:rFonts w:ascii="Calibri" w:hAnsi="Calibri" w:cs="Calibri"/>
          <w:highlight w:val="yellow"/>
          <w:lang w:val="pt-BR"/>
        </w:rPr>
        <w:t>A depreciação é calculada com base na taxa societária, utilizando método linear e de acordo com laudo.</w:t>
      </w:r>
    </w:p>
    <w:p w14:paraId="6D9AAA77" w14:textId="77777777" w:rsidR="003C2E08" w:rsidRPr="00C2307C" w:rsidRDefault="003C2E08" w:rsidP="00DD181B">
      <w:pPr>
        <w:pStyle w:val="Corpodetexto"/>
        <w:numPr>
          <w:ilvl w:val="1"/>
          <w:numId w:val="11"/>
        </w:numPr>
        <w:tabs>
          <w:tab w:val="left" w:pos="948"/>
        </w:tabs>
        <w:spacing w:before="120" w:after="120" w:line="360" w:lineRule="auto"/>
        <w:ind w:left="0" w:firstLine="0"/>
        <w:jc w:val="both"/>
        <w:rPr>
          <w:rFonts w:ascii="Calibri" w:hAnsi="Calibri" w:cs="Calibri"/>
          <w:highlight w:val="yellow"/>
          <w:lang w:val="pt-BR"/>
        </w:rPr>
      </w:pPr>
      <w:r w:rsidRPr="00C2307C">
        <w:rPr>
          <w:rFonts w:ascii="Calibri" w:hAnsi="Calibri" w:cs="Calibri"/>
          <w:spacing w:val="-1"/>
          <w:highlight w:val="yellow"/>
          <w:lang w:val="pt-BR"/>
        </w:rPr>
        <w:t>Computadores</w:t>
      </w:r>
      <w:r w:rsidRPr="00C2307C">
        <w:rPr>
          <w:rFonts w:ascii="Calibri" w:hAnsi="Calibri" w:cs="Calibri"/>
          <w:highlight w:val="yellow"/>
          <w:lang w:val="pt-BR"/>
        </w:rPr>
        <w:t xml:space="preserve"> e</w:t>
      </w:r>
      <w:r w:rsidRPr="00C2307C">
        <w:rPr>
          <w:rFonts w:ascii="Calibri" w:hAnsi="Calibri" w:cs="Calibri"/>
          <w:spacing w:val="-2"/>
          <w:highlight w:val="yellow"/>
          <w:lang w:val="pt-BR"/>
        </w:rPr>
        <w:t xml:space="preserve"> periféricos</w:t>
      </w:r>
      <w:r w:rsidRPr="00C2307C">
        <w:rPr>
          <w:rFonts w:ascii="Calibri" w:hAnsi="Calibri" w:cs="Calibri"/>
          <w:highlight w:val="yellow"/>
          <w:lang w:val="pt-BR"/>
        </w:rPr>
        <w:t xml:space="preserve"> – 5 anos (</w:t>
      </w:r>
      <w:r w:rsidRPr="00C2307C">
        <w:rPr>
          <w:rFonts w:ascii="Calibri" w:hAnsi="Calibri" w:cs="Calibri"/>
          <w:spacing w:val="-1"/>
          <w:highlight w:val="yellow"/>
          <w:lang w:val="pt-BR"/>
        </w:rPr>
        <w:t xml:space="preserve">20% a.a.) </w:t>
      </w:r>
    </w:p>
    <w:p w14:paraId="618A8F6A" w14:textId="77777777" w:rsidR="003C2E08" w:rsidRPr="00C2307C" w:rsidRDefault="003C2E08" w:rsidP="00DD181B">
      <w:pPr>
        <w:pStyle w:val="Corpodetexto"/>
        <w:numPr>
          <w:ilvl w:val="1"/>
          <w:numId w:val="11"/>
        </w:numPr>
        <w:tabs>
          <w:tab w:val="left" w:pos="948"/>
        </w:tabs>
        <w:spacing w:before="120" w:after="120" w:line="360" w:lineRule="auto"/>
        <w:ind w:left="0" w:firstLine="0"/>
        <w:jc w:val="both"/>
        <w:rPr>
          <w:rFonts w:ascii="Calibri" w:hAnsi="Calibri" w:cs="Calibri"/>
          <w:highlight w:val="yellow"/>
          <w:lang w:val="pt-BR"/>
        </w:rPr>
      </w:pPr>
      <w:r w:rsidRPr="00C2307C">
        <w:rPr>
          <w:rFonts w:ascii="Calibri" w:hAnsi="Calibri" w:cs="Calibri"/>
          <w:spacing w:val="-1"/>
          <w:highlight w:val="yellow"/>
          <w:lang w:val="pt-BR"/>
        </w:rPr>
        <w:t>Máquinas</w:t>
      </w:r>
      <w:r w:rsidRPr="00C2307C">
        <w:rPr>
          <w:rFonts w:ascii="Calibri" w:hAnsi="Calibri" w:cs="Calibri"/>
          <w:highlight w:val="yellow"/>
          <w:lang w:val="pt-BR"/>
        </w:rPr>
        <w:t xml:space="preserve"> e</w:t>
      </w:r>
      <w:r w:rsidRPr="00C2307C">
        <w:rPr>
          <w:rFonts w:ascii="Calibri" w:hAnsi="Calibri" w:cs="Calibri"/>
          <w:spacing w:val="-2"/>
          <w:highlight w:val="yellow"/>
          <w:lang w:val="pt-BR"/>
        </w:rPr>
        <w:t xml:space="preserve"> </w:t>
      </w:r>
      <w:r w:rsidRPr="00C2307C">
        <w:rPr>
          <w:rFonts w:ascii="Calibri" w:hAnsi="Calibri" w:cs="Calibri"/>
          <w:spacing w:val="-1"/>
          <w:highlight w:val="yellow"/>
          <w:lang w:val="pt-BR"/>
        </w:rPr>
        <w:t xml:space="preserve">equipamentos </w:t>
      </w:r>
      <w:r w:rsidRPr="00C2307C">
        <w:rPr>
          <w:rFonts w:ascii="Calibri" w:hAnsi="Calibri" w:cs="Calibri"/>
          <w:highlight w:val="yellow"/>
          <w:lang w:val="pt-BR"/>
        </w:rPr>
        <w:t>– 10 anos (</w:t>
      </w:r>
      <w:r w:rsidRPr="00C2307C">
        <w:rPr>
          <w:rFonts w:ascii="Calibri" w:hAnsi="Calibri" w:cs="Calibri"/>
          <w:spacing w:val="-1"/>
          <w:highlight w:val="yellow"/>
          <w:lang w:val="pt-BR"/>
        </w:rPr>
        <w:t>10% a.a.)</w:t>
      </w:r>
    </w:p>
    <w:p w14:paraId="1BACBCD6" w14:textId="77777777" w:rsidR="003C2E08" w:rsidRPr="00C2307C" w:rsidRDefault="003C2E08" w:rsidP="00DD181B">
      <w:pPr>
        <w:pStyle w:val="Corpodetexto"/>
        <w:numPr>
          <w:ilvl w:val="1"/>
          <w:numId w:val="11"/>
        </w:numPr>
        <w:tabs>
          <w:tab w:val="left" w:pos="948"/>
        </w:tabs>
        <w:spacing w:before="120" w:after="120" w:line="360" w:lineRule="auto"/>
        <w:ind w:left="0" w:firstLine="0"/>
        <w:jc w:val="both"/>
        <w:rPr>
          <w:rFonts w:ascii="Calibri" w:hAnsi="Calibri" w:cs="Calibri"/>
          <w:highlight w:val="yellow"/>
        </w:rPr>
      </w:pPr>
      <w:proofErr w:type="spellStart"/>
      <w:r w:rsidRPr="00C2307C">
        <w:rPr>
          <w:rFonts w:ascii="Calibri" w:hAnsi="Calibri" w:cs="Calibri"/>
          <w:spacing w:val="-1"/>
          <w:highlight w:val="yellow"/>
        </w:rPr>
        <w:t>Veículos</w:t>
      </w:r>
      <w:proofErr w:type="spellEnd"/>
      <w:r w:rsidRPr="00C2307C">
        <w:rPr>
          <w:rFonts w:ascii="Calibri" w:hAnsi="Calibri" w:cs="Calibri"/>
          <w:spacing w:val="-1"/>
          <w:highlight w:val="yellow"/>
        </w:rPr>
        <w:t xml:space="preserve"> </w:t>
      </w:r>
      <w:r w:rsidRPr="00C2307C">
        <w:rPr>
          <w:rFonts w:ascii="Calibri" w:hAnsi="Calibri" w:cs="Calibri"/>
          <w:highlight w:val="yellow"/>
          <w:lang w:val="pt-BR"/>
        </w:rPr>
        <w:t>– 5 anos (</w:t>
      </w:r>
      <w:r w:rsidRPr="00C2307C">
        <w:rPr>
          <w:rFonts w:ascii="Calibri" w:hAnsi="Calibri" w:cs="Calibri"/>
          <w:spacing w:val="-1"/>
          <w:highlight w:val="yellow"/>
          <w:lang w:val="pt-BR"/>
        </w:rPr>
        <w:t>20%a.a.)</w:t>
      </w:r>
    </w:p>
    <w:p w14:paraId="4CD523BA" w14:textId="77777777" w:rsidR="003C2E08" w:rsidRPr="00C2307C" w:rsidRDefault="003C2E08" w:rsidP="00DD181B">
      <w:pPr>
        <w:pStyle w:val="Corpodetexto"/>
        <w:numPr>
          <w:ilvl w:val="0"/>
          <w:numId w:val="10"/>
        </w:numPr>
        <w:tabs>
          <w:tab w:val="left" w:pos="948"/>
        </w:tabs>
        <w:spacing w:before="120" w:after="120" w:line="360" w:lineRule="auto"/>
        <w:ind w:left="0" w:firstLine="0"/>
        <w:jc w:val="both"/>
        <w:rPr>
          <w:rFonts w:ascii="Calibri" w:hAnsi="Calibri" w:cs="Calibri"/>
          <w:highlight w:val="yellow"/>
          <w:lang w:val="pt-BR"/>
        </w:rPr>
      </w:pPr>
      <w:r w:rsidRPr="00C2307C">
        <w:rPr>
          <w:rFonts w:ascii="Calibri" w:hAnsi="Calibri" w:cs="Calibri"/>
          <w:spacing w:val="-1"/>
          <w:highlight w:val="yellow"/>
          <w:lang w:val="pt-BR"/>
        </w:rPr>
        <w:t>Móveis</w:t>
      </w:r>
      <w:r w:rsidRPr="00C2307C">
        <w:rPr>
          <w:rFonts w:ascii="Calibri" w:hAnsi="Calibri" w:cs="Calibri"/>
          <w:spacing w:val="-3"/>
          <w:highlight w:val="yellow"/>
          <w:lang w:val="pt-BR"/>
        </w:rPr>
        <w:t xml:space="preserve"> </w:t>
      </w:r>
      <w:r w:rsidRPr="00C2307C">
        <w:rPr>
          <w:rFonts w:ascii="Calibri" w:hAnsi="Calibri" w:cs="Calibri"/>
          <w:highlight w:val="yellow"/>
          <w:lang w:val="pt-BR"/>
        </w:rPr>
        <w:t xml:space="preserve">e </w:t>
      </w:r>
      <w:r w:rsidRPr="00C2307C">
        <w:rPr>
          <w:rFonts w:ascii="Calibri" w:hAnsi="Calibri" w:cs="Calibri"/>
          <w:spacing w:val="-1"/>
          <w:highlight w:val="yellow"/>
          <w:lang w:val="pt-BR"/>
        </w:rPr>
        <w:t>utensílios</w:t>
      </w:r>
      <w:r w:rsidRPr="00C2307C">
        <w:rPr>
          <w:rFonts w:ascii="Calibri" w:hAnsi="Calibri" w:cs="Calibri"/>
          <w:spacing w:val="-2"/>
          <w:highlight w:val="yellow"/>
          <w:lang w:val="pt-BR"/>
        </w:rPr>
        <w:t xml:space="preserve"> </w:t>
      </w:r>
      <w:r w:rsidRPr="00C2307C">
        <w:rPr>
          <w:rFonts w:ascii="Calibri" w:hAnsi="Calibri" w:cs="Calibri"/>
          <w:highlight w:val="yellow"/>
          <w:lang w:val="pt-BR"/>
        </w:rPr>
        <w:t>—</w:t>
      </w:r>
      <w:r w:rsidRPr="00C2307C">
        <w:rPr>
          <w:rFonts w:ascii="Calibri" w:hAnsi="Calibri" w:cs="Calibri"/>
          <w:spacing w:val="-3"/>
          <w:highlight w:val="yellow"/>
          <w:lang w:val="pt-BR"/>
        </w:rPr>
        <w:t xml:space="preserve"> 10 anos (</w:t>
      </w:r>
      <w:r w:rsidRPr="00C2307C">
        <w:rPr>
          <w:rFonts w:ascii="Calibri" w:hAnsi="Calibri" w:cs="Calibri"/>
          <w:highlight w:val="yellow"/>
          <w:lang w:val="pt-BR"/>
        </w:rPr>
        <w:t>10%</w:t>
      </w:r>
      <w:r w:rsidRPr="00C2307C">
        <w:rPr>
          <w:rFonts w:ascii="Calibri" w:hAnsi="Calibri" w:cs="Calibri"/>
          <w:spacing w:val="-1"/>
          <w:highlight w:val="yellow"/>
          <w:lang w:val="pt-BR"/>
        </w:rPr>
        <w:t xml:space="preserve"> a.a.)</w:t>
      </w:r>
    </w:p>
    <w:p w14:paraId="27C86313" w14:textId="77777777" w:rsidR="003C2E08" w:rsidRPr="00C2307C" w:rsidRDefault="003C2E08" w:rsidP="00DD181B">
      <w:pPr>
        <w:pStyle w:val="Corpodetexto"/>
        <w:numPr>
          <w:ilvl w:val="0"/>
          <w:numId w:val="10"/>
        </w:numPr>
        <w:tabs>
          <w:tab w:val="left" w:pos="948"/>
        </w:tabs>
        <w:spacing w:before="120" w:after="120" w:line="360" w:lineRule="auto"/>
        <w:ind w:left="0" w:firstLine="0"/>
        <w:jc w:val="both"/>
        <w:rPr>
          <w:rFonts w:ascii="Calibri" w:hAnsi="Calibri" w:cs="Calibri"/>
          <w:highlight w:val="yellow"/>
          <w:lang w:val="pt-BR"/>
        </w:rPr>
      </w:pPr>
      <w:proofErr w:type="spellStart"/>
      <w:r w:rsidRPr="00C2307C">
        <w:rPr>
          <w:rFonts w:ascii="Calibri" w:hAnsi="Calibri" w:cs="Calibri"/>
          <w:spacing w:val="-1"/>
          <w:highlight w:val="yellow"/>
        </w:rPr>
        <w:t>Imóveis</w:t>
      </w:r>
      <w:proofErr w:type="spellEnd"/>
      <w:r w:rsidRPr="00C2307C">
        <w:rPr>
          <w:rFonts w:ascii="Calibri" w:hAnsi="Calibri" w:cs="Calibri"/>
          <w:spacing w:val="-1"/>
          <w:highlight w:val="yellow"/>
        </w:rPr>
        <w:t xml:space="preserve"> – 25 </w:t>
      </w:r>
      <w:proofErr w:type="spellStart"/>
      <w:r w:rsidRPr="00C2307C">
        <w:rPr>
          <w:rFonts w:ascii="Calibri" w:hAnsi="Calibri" w:cs="Calibri"/>
          <w:spacing w:val="-1"/>
          <w:highlight w:val="yellow"/>
        </w:rPr>
        <w:t>anos</w:t>
      </w:r>
      <w:proofErr w:type="spellEnd"/>
      <w:r w:rsidRPr="00C2307C">
        <w:rPr>
          <w:rFonts w:ascii="Calibri" w:hAnsi="Calibri" w:cs="Calibri"/>
          <w:spacing w:val="-1"/>
          <w:highlight w:val="yellow"/>
        </w:rPr>
        <w:t xml:space="preserve"> (4%</w:t>
      </w:r>
      <w:r w:rsidRPr="00C2307C">
        <w:rPr>
          <w:rFonts w:ascii="Calibri" w:hAnsi="Calibri" w:cs="Calibri"/>
          <w:spacing w:val="-2"/>
          <w:highlight w:val="yellow"/>
        </w:rPr>
        <w:t xml:space="preserve"> </w:t>
      </w:r>
      <w:r w:rsidRPr="00C2307C">
        <w:rPr>
          <w:rFonts w:ascii="Calibri" w:hAnsi="Calibri" w:cs="Calibri"/>
          <w:spacing w:val="-1"/>
          <w:highlight w:val="yellow"/>
          <w:lang w:val="pt-BR"/>
        </w:rPr>
        <w:t>a.a.)</w:t>
      </w:r>
    </w:p>
    <w:p w14:paraId="4D8D94D6" w14:textId="746DCC40" w:rsidR="003C2E08" w:rsidRPr="00BB4AEC" w:rsidRDefault="003C2E08" w:rsidP="00DD181B">
      <w:pPr>
        <w:pStyle w:val="Corpodetexto"/>
        <w:spacing w:before="120" w:after="120" w:line="360" w:lineRule="auto"/>
        <w:ind w:left="0"/>
        <w:jc w:val="both"/>
        <w:rPr>
          <w:rFonts w:ascii="Calibri" w:hAnsi="Calibri" w:cs="Calibri"/>
          <w:lang w:val="pt-BR"/>
        </w:rPr>
      </w:pPr>
      <w:r w:rsidRPr="00C2307C">
        <w:rPr>
          <w:rFonts w:ascii="Calibri" w:hAnsi="Calibri" w:cs="Calibri"/>
          <w:highlight w:val="yellow"/>
          <w:lang w:val="pt-BR"/>
        </w:rPr>
        <w:t xml:space="preserve">Como a </w:t>
      </w:r>
      <w:r w:rsidR="00872AE0" w:rsidRPr="00C2307C">
        <w:rPr>
          <w:rFonts w:ascii="Calibri" w:hAnsi="Calibri" w:cs="Calibri"/>
          <w:highlight w:val="yellow"/>
          <w:lang w:val="pt-BR"/>
        </w:rPr>
        <w:t>companhia</w:t>
      </w:r>
      <w:r w:rsidRPr="00C2307C">
        <w:rPr>
          <w:rFonts w:ascii="Calibri" w:hAnsi="Calibri" w:cs="Calibri"/>
          <w:highlight w:val="yellow"/>
          <w:lang w:val="pt-BR"/>
        </w:rPr>
        <w:t xml:space="preserve"> adotou a revisão da vida útil e, foram reconhecidos em conta segregada a depreciação com base no método fiscal e a depreciação com base na vida útil foi ajustada em conta do ativo e da despesa. Podendo ser evidenciados de forma clara o valor de cada grupo de bens e o reflexo das normas societária aplicada ao tipo de ativo.</w:t>
      </w:r>
    </w:p>
    <w:p w14:paraId="4B93B3C7" w14:textId="039C0AA1" w:rsidR="003C2E08" w:rsidRPr="00BB4AEC" w:rsidRDefault="003C2E08" w:rsidP="00DD181B">
      <w:pPr>
        <w:widowControl w:val="0"/>
        <w:autoSpaceDE w:val="0"/>
        <w:autoSpaceDN w:val="0"/>
        <w:adjustRightInd w:val="0"/>
        <w:spacing w:line="360" w:lineRule="auto"/>
        <w:jc w:val="both"/>
        <w:rPr>
          <w:rFonts w:ascii="Calibri" w:hAnsi="Calibri" w:cs="Calibri"/>
          <w:b/>
          <w:color w:val="auto"/>
        </w:rPr>
      </w:pPr>
      <w:r w:rsidRPr="00BB4AEC">
        <w:rPr>
          <w:rFonts w:ascii="Calibri" w:hAnsi="Calibri" w:cs="Calibri"/>
          <w:b/>
          <w:color w:val="auto"/>
          <w:spacing w:val="3"/>
        </w:rPr>
        <w:t>(c.1</w:t>
      </w:r>
      <w:r w:rsidR="00525CB5">
        <w:rPr>
          <w:rFonts w:ascii="Calibri" w:hAnsi="Calibri" w:cs="Calibri"/>
          <w:b/>
          <w:color w:val="auto"/>
          <w:spacing w:val="3"/>
        </w:rPr>
        <w:t>0</w:t>
      </w:r>
      <w:r w:rsidRPr="00BB4AEC">
        <w:rPr>
          <w:rFonts w:ascii="Calibri" w:hAnsi="Calibri" w:cs="Calibri"/>
          <w:b/>
          <w:color w:val="auto"/>
          <w:spacing w:val="3"/>
        </w:rPr>
        <w:t>)</w:t>
      </w:r>
      <w:r w:rsidR="000B7DAB" w:rsidRPr="00BB4AEC">
        <w:rPr>
          <w:rFonts w:ascii="Calibri" w:hAnsi="Calibri" w:cs="Calibri"/>
          <w:b/>
          <w:color w:val="auto"/>
          <w:spacing w:val="3"/>
        </w:rPr>
        <w:t xml:space="preserve"> Tributos sobre o lucro</w:t>
      </w:r>
    </w:p>
    <w:p w14:paraId="57C3C26D" w14:textId="6FDB03DD" w:rsidR="00B524C4" w:rsidRPr="00BB4AEC" w:rsidRDefault="00B524C4" w:rsidP="00B524C4">
      <w:pPr>
        <w:spacing w:line="360" w:lineRule="auto"/>
        <w:jc w:val="both"/>
        <w:rPr>
          <w:rFonts w:ascii="Calibri" w:hAnsi="Calibri" w:cs="Calibri"/>
          <w:noProof/>
          <w:color w:val="auto"/>
          <w:lang w:val="pt-BR"/>
        </w:rPr>
      </w:pPr>
      <w:r w:rsidRPr="00BB4AEC">
        <w:rPr>
          <w:rFonts w:ascii="Calibri" w:hAnsi="Calibri" w:cs="Calibri"/>
          <w:noProof/>
          <w:color w:val="auto"/>
          <w:lang w:val="pt-BR"/>
        </w:rPr>
        <w:lastRenderedPageBreak/>
        <w:t xml:space="preserve">Conforme facultado pela legislação tributaria, a empresa, cujo faturamento anual do exercício anterior tenha sido inferior a R$ 78.000.000,00, optaram pelo regime de lucro presumido. Para essas sociedades, a base de cálculo do imposto de renda é calculada à razão de 8% e a da contribuição social à razão de 12% sobre as receitas </w:t>
      </w:r>
      <w:r w:rsidRPr="003F2817">
        <w:rPr>
          <w:rFonts w:ascii="Calibri" w:hAnsi="Calibri" w:cs="Calibri"/>
          <w:noProof/>
          <w:color w:val="auto"/>
          <w:lang w:val="pt-BR"/>
        </w:rPr>
        <w:t>brutas</w:t>
      </w:r>
      <w:r w:rsidR="005F4E02">
        <w:rPr>
          <w:rFonts w:ascii="Calibri" w:hAnsi="Calibri" w:cs="Calibri"/>
          <w:noProof/>
          <w:color w:val="auto"/>
          <w:lang w:val="pt-BR"/>
        </w:rPr>
        <w:t xml:space="preserve">, </w:t>
      </w:r>
      <w:r w:rsidRPr="003F2817">
        <w:rPr>
          <w:rFonts w:ascii="Calibri" w:hAnsi="Calibri" w:cs="Calibri"/>
          <w:noProof/>
          <w:color w:val="auto"/>
          <w:lang w:val="pt-BR"/>
        </w:rPr>
        <w:t>32% quando a receita for proveniente da prestação de serviços e 100% das receitas financeiras,</w:t>
      </w:r>
      <w:r w:rsidRPr="00BB4AEC">
        <w:rPr>
          <w:rFonts w:ascii="Calibri" w:hAnsi="Calibri" w:cs="Calibri"/>
          <w:noProof/>
          <w:color w:val="auto"/>
          <w:lang w:val="pt-BR"/>
        </w:rPr>
        <w:t xml:space="preserve"> sobre as quais se aplicam as alíquotas regulares do imposto de renda e da contribuição social. </w:t>
      </w:r>
    </w:p>
    <w:p w14:paraId="0C06B9ED" w14:textId="77777777" w:rsidR="00B524C4" w:rsidRPr="00BB4AEC" w:rsidRDefault="00B524C4" w:rsidP="00B524C4">
      <w:pPr>
        <w:spacing w:line="360" w:lineRule="auto"/>
        <w:jc w:val="both"/>
        <w:rPr>
          <w:rFonts w:ascii="Calibri" w:hAnsi="Calibri" w:cs="Calibri"/>
          <w:noProof/>
          <w:color w:val="auto"/>
          <w:lang w:val="pt-BR"/>
        </w:rPr>
      </w:pPr>
      <w:r w:rsidRPr="00BB4AEC">
        <w:rPr>
          <w:rFonts w:ascii="Calibri" w:hAnsi="Calibri" w:cs="Calibri"/>
          <w:noProof/>
          <w:color w:val="auto"/>
          <w:lang w:val="pt-BR"/>
        </w:rPr>
        <w:t xml:space="preserve">O imposto de renda e a contribuição social diferidos (“impostos diferidos”) são reconhecidos sobre as diferenças temporárias no fim de cada exercício, entre os saldos de ativos e passivos reconhecidos nas demonstrações contábeis e as bases fiscais correspondentes usadas na apuração do lucro tributável. Os impostos diferidos passivos são geralmente reconhecidos sobre todas as diferenças temporárias tributáveis, e os impostos diferidos ativos são reconhecidos sobre todas as diferenças temporárias dedutíveis apenas quando for provável que a Empresa apresentará lucro tributável futuro em montante suficiente para que tais diferenças temporárias dedutíveis possam ser utilizadas. </w:t>
      </w:r>
    </w:p>
    <w:p w14:paraId="791762E8" w14:textId="77777777" w:rsidR="00B524C4" w:rsidRPr="00BB4AEC" w:rsidRDefault="00B524C4" w:rsidP="00B524C4">
      <w:pPr>
        <w:spacing w:line="360" w:lineRule="auto"/>
        <w:jc w:val="both"/>
        <w:rPr>
          <w:rFonts w:ascii="Calibri" w:hAnsi="Calibri" w:cs="Calibri"/>
          <w:noProof/>
          <w:color w:val="auto"/>
          <w:lang w:val="pt-BR"/>
        </w:rPr>
      </w:pPr>
      <w:r w:rsidRPr="00BB4AEC">
        <w:rPr>
          <w:rFonts w:ascii="Calibri" w:hAnsi="Calibri" w:cs="Calibri"/>
          <w:noProof/>
          <w:color w:val="auto"/>
          <w:lang w:val="pt-BR"/>
        </w:rPr>
        <w:t xml:space="preserve">A recuperação do saldo dos impostos diferidos ativos é revisada no fim de cada exercício, e, quando não for mais provável que lucros tributáveis futuros propiciarão a recuperação de todo o ativo, ou parte dele, o saldo do ativo é ajustado ao montante que se estima recuperar. Impostos diferidos ativos e passivos são mensurados pelas alíquotas aplicáveis no período no qual se espera que o passivo seja liquidado ou o ativo seja realizado, com base nas alíquotas previstas na legislação tributaria vigente no fim de cada exercício, ou quando uma nova legislação tiver sido substancialmente aprovada. </w:t>
      </w:r>
    </w:p>
    <w:p w14:paraId="113A45C3" w14:textId="1E54FC20" w:rsidR="00B524C4" w:rsidRPr="00BB4AEC" w:rsidRDefault="00B524C4" w:rsidP="00B524C4">
      <w:pPr>
        <w:spacing w:line="360" w:lineRule="auto"/>
        <w:jc w:val="both"/>
        <w:rPr>
          <w:rFonts w:ascii="Calibri" w:hAnsi="Calibri" w:cs="Calibri"/>
          <w:noProof/>
          <w:color w:val="auto"/>
          <w:lang w:val="pt-BR"/>
        </w:rPr>
      </w:pPr>
      <w:r w:rsidRPr="00BB4AEC">
        <w:rPr>
          <w:rFonts w:ascii="Calibri" w:hAnsi="Calibri" w:cs="Calibri"/>
          <w:noProof/>
          <w:color w:val="auto"/>
          <w:lang w:val="pt-BR"/>
        </w:rPr>
        <w:t xml:space="preserve">A mensuração dos impostos diferidos ativos e passivos reflete as consequências fiscais que resultariam da forma na qual se espera, no fim de cada exercício, recuperar ou liquidar o valor contábil desses ativos e passivos. As diferenças apuradas são, preponderantemente, relacionadas às diferenças na apropriação imobiliária ao resultado, pois pela sistemática fiscal os lucros são </w:t>
      </w:r>
      <w:r w:rsidRPr="00E32D46">
        <w:rPr>
          <w:rFonts w:ascii="Calibri" w:hAnsi="Calibri" w:cs="Calibri"/>
          <w:noProof/>
          <w:color w:val="auto"/>
          <w:lang w:val="pt-BR"/>
        </w:rPr>
        <w:t xml:space="preserve">reconhecidos pelo regime de caixa e pela sistemática contábil de acordo com a metodologia descrita na nota explicativa </w:t>
      </w:r>
      <w:r w:rsidRPr="00033B4B">
        <w:rPr>
          <w:rFonts w:ascii="Calibri" w:hAnsi="Calibri" w:cs="Calibri"/>
          <w:noProof/>
          <w:color w:val="auto"/>
          <w:lang w:val="pt-BR"/>
        </w:rPr>
        <w:t xml:space="preserve">nº </w:t>
      </w:r>
      <w:r w:rsidR="00E32D46" w:rsidRPr="00033B4B">
        <w:rPr>
          <w:rFonts w:ascii="Calibri" w:hAnsi="Calibri" w:cs="Calibri"/>
          <w:noProof/>
          <w:color w:val="auto"/>
          <w:lang w:val="pt-BR"/>
        </w:rPr>
        <w:t>1</w:t>
      </w:r>
      <w:r w:rsidR="00033B4B" w:rsidRPr="00033B4B">
        <w:rPr>
          <w:rFonts w:ascii="Calibri" w:hAnsi="Calibri" w:cs="Calibri"/>
          <w:noProof/>
          <w:color w:val="auto"/>
          <w:lang w:val="pt-BR"/>
        </w:rPr>
        <w:t>5</w:t>
      </w:r>
      <w:r w:rsidRPr="00033B4B">
        <w:rPr>
          <w:rFonts w:ascii="Calibri" w:hAnsi="Calibri" w:cs="Calibri"/>
          <w:noProof/>
          <w:color w:val="auto"/>
          <w:lang w:val="pt-BR"/>
        </w:rPr>
        <w:t>.1.</w:t>
      </w:r>
      <w:r w:rsidRPr="00BB4AEC">
        <w:rPr>
          <w:rFonts w:ascii="Calibri" w:hAnsi="Calibri" w:cs="Calibri"/>
          <w:noProof/>
          <w:color w:val="auto"/>
          <w:lang w:val="pt-BR"/>
        </w:rPr>
        <w:t xml:space="preserve"> </w:t>
      </w:r>
    </w:p>
    <w:p w14:paraId="576B48BD" w14:textId="09663F8D" w:rsidR="003C2E08" w:rsidRPr="00BB4AEC" w:rsidRDefault="003C2E08" w:rsidP="00DD181B">
      <w:pPr>
        <w:widowControl w:val="0"/>
        <w:autoSpaceDE w:val="0"/>
        <w:autoSpaceDN w:val="0"/>
        <w:adjustRightInd w:val="0"/>
        <w:spacing w:line="360" w:lineRule="auto"/>
        <w:jc w:val="both"/>
        <w:rPr>
          <w:rFonts w:ascii="Calibri" w:hAnsi="Calibri" w:cs="Calibri"/>
          <w:color w:val="auto"/>
        </w:rPr>
      </w:pPr>
      <w:r w:rsidRPr="00BB4AEC">
        <w:rPr>
          <w:rFonts w:ascii="Calibri" w:hAnsi="Calibri" w:cs="Calibri"/>
          <w:b/>
          <w:color w:val="auto"/>
          <w:spacing w:val="3"/>
        </w:rPr>
        <w:t>(c.1</w:t>
      </w:r>
      <w:r w:rsidR="006445CF">
        <w:rPr>
          <w:rFonts w:ascii="Calibri" w:hAnsi="Calibri" w:cs="Calibri"/>
          <w:b/>
          <w:color w:val="auto"/>
          <w:spacing w:val="3"/>
        </w:rPr>
        <w:t>1</w:t>
      </w:r>
      <w:r w:rsidRPr="00BB4AEC">
        <w:rPr>
          <w:rFonts w:ascii="Calibri" w:hAnsi="Calibri" w:cs="Calibri"/>
          <w:b/>
          <w:color w:val="auto"/>
          <w:spacing w:val="3"/>
        </w:rPr>
        <w:t>) Demais Provisões</w:t>
      </w:r>
    </w:p>
    <w:p w14:paraId="49D252DA" w14:textId="77777777" w:rsidR="003C2E08" w:rsidRPr="00BB4AEC" w:rsidRDefault="003C2E08" w:rsidP="00DD181B">
      <w:pPr>
        <w:pStyle w:val="PargrafodaLista"/>
        <w:widowControl w:val="0"/>
        <w:spacing w:line="360" w:lineRule="auto"/>
        <w:ind w:left="0"/>
        <w:jc w:val="both"/>
        <w:rPr>
          <w:rFonts w:ascii="Calibri" w:eastAsia="MS Mincho" w:hAnsi="Calibri" w:cs="Calibri"/>
          <w:color w:val="auto"/>
        </w:rPr>
      </w:pPr>
      <w:r w:rsidRPr="00BB4AEC">
        <w:rPr>
          <w:rFonts w:ascii="Calibri" w:eastAsia="MS Mincho" w:hAnsi="Calibri" w:cs="Calibri"/>
          <w:color w:val="auto"/>
        </w:rPr>
        <w:t>Provisões são reconhecidas quando existe uma obrigaç</w:t>
      </w:r>
      <w:r w:rsidRPr="00BB4AEC">
        <w:rPr>
          <w:rFonts w:ascii="Calibri" w:hAnsi="Calibri" w:cs="Calibri"/>
          <w:color w:val="auto"/>
        </w:rPr>
        <w:t>ão</w:t>
      </w:r>
      <w:r w:rsidRPr="00BB4AEC">
        <w:rPr>
          <w:rFonts w:ascii="Calibri" w:eastAsia="MS Mincho" w:hAnsi="Calibri" w:cs="Calibri"/>
          <w:color w:val="auto"/>
        </w:rPr>
        <w:t xml:space="preserve"> presente (legal ou construtiva), como consequ</w:t>
      </w:r>
      <w:r w:rsidRPr="00BB4AEC">
        <w:rPr>
          <w:rFonts w:ascii="Calibri" w:hAnsi="Calibri" w:cs="Calibri"/>
          <w:color w:val="auto"/>
        </w:rPr>
        <w:t>ên</w:t>
      </w:r>
      <w:r w:rsidRPr="00BB4AEC">
        <w:rPr>
          <w:rFonts w:ascii="Calibri" w:eastAsia="MS Mincho" w:hAnsi="Calibri" w:cs="Calibri"/>
          <w:color w:val="auto"/>
        </w:rPr>
        <w:t>cia de um evento passado, uma indica</w:t>
      </w:r>
      <w:r w:rsidRPr="00BB4AEC">
        <w:rPr>
          <w:rFonts w:ascii="Calibri" w:hAnsi="Calibri" w:cs="Calibri"/>
          <w:color w:val="auto"/>
        </w:rPr>
        <w:t>ção</w:t>
      </w:r>
      <w:r w:rsidRPr="00BB4AEC">
        <w:rPr>
          <w:rFonts w:ascii="Calibri" w:eastAsia="MS Mincho" w:hAnsi="Calibri" w:cs="Calibri"/>
          <w:color w:val="auto"/>
        </w:rPr>
        <w:t xml:space="preserve"> prov</w:t>
      </w:r>
      <w:r w:rsidRPr="00BB4AEC">
        <w:rPr>
          <w:rFonts w:ascii="Calibri" w:hAnsi="Calibri" w:cs="Calibri"/>
          <w:color w:val="auto"/>
        </w:rPr>
        <w:t>áv</w:t>
      </w:r>
      <w:r w:rsidRPr="00BB4AEC">
        <w:rPr>
          <w:rFonts w:ascii="Calibri" w:eastAsia="MS Mincho" w:hAnsi="Calibri" w:cs="Calibri"/>
          <w:color w:val="auto"/>
        </w:rPr>
        <w:t>el que benef</w:t>
      </w:r>
      <w:r w:rsidRPr="00BB4AEC">
        <w:rPr>
          <w:rFonts w:ascii="Calibri" w:hAnsi="Calibri" w:cs="Calibri"/>
          <w:color w:val="auto"/>
        </w:rPr>
        <w:t>íc</w:t>
      </w:r>
      <w:r w:rsidRPr="00BB4AEC">
        <w:rPr>
          <w:rFonts w:ascii="Calibri" w:eastAsia="MS Mincho" w:hAnsi="Calibri" w:cs="Calibri"/>
          <w:color w:val="auto"/>
        </w:rPr>
        <w:t>ios econômicos sejam requeridos para liquidar a obriga</w:t>
      </w:r>
      <w:r w:rsidRPr="00BB4AEC">
        <w:rPr>
          <w:rFonts w:ascii="Calibri" w:hAnsi="Calibri" w:cs="Calibri"/>
          <w:color w:val="auto"/>
        </w:rPr>
        <w:t>ção</w:t>
      </w:r>
      <w:r w:rsidRPr="00BB4AEC">
        <w:rPr>
          <w:rFonts w:ascii="Calibri" w:eastAsia="MS Mincho" w:hAnsi="Calibri" w:cs="Calibri"/>
          <w:color w:val="auto"/>
        </w:rPr>
        <w:t xml:space="preserve"> e uma estimativa confi</w:t>
      </w:r>
      <w:r w:rsidRPr="00BB4AEC">
        <w:rPr>
          <w:rFonts w:ascii="Calibri" w:hAnsi="Calibri" w:cs="Calibri"/>
          <w:color w:val="auto"/>
        </w:rPr>
        <w:t>áv</w:t>
      </w:r>
      <w:r w:rsidRPr="00BB4AEC">
        <w:rPr>
          <w:rFonts w:ascii="Calibri" w:eastAsia="MS Mincho" w:hAnsi="Calibri" w:cs="Calibri"/>
          <w:color w:val="auto"/>
        </w:rPr>
        <w:t>el do valor da obriga</w:t>
      </w:r>
      <w:r w:rsidRPr="00BB4AEC">
        <w:rPr>
          <w:rFonts w:ascii="Calibri" w:hAnsi="Calibri" w:cs="Calibri"/>
          <w:color w:val="auto"/>
        </w:rPr>
        <w:t>ção</w:t>
      </w:r>
      <w:r w:rsidRPr="00BB4AEC">
        <w:rPr>
          <w:rFonts w:ascii="Calibri" w:eastAsia="MS Mincho" w:hAnsi="Calibri" w:cs="Calibri"/>
          <w:color w:val="auto"/>
        </w:rPr>
        <w:t xml:space="preserve"> possa ser feita. </w:t>
      </w:r>
      <w:r w:rsidRPr="00BB4AEC">
        <w:rPr>
          <w:rFonts w:ascii="Calibri" w:eastAsia="MS Mincho" w:hAnsi="Calibri" w:cs="Calibri"/>
          <w:color w:val="auto"/>
        </w:rPr>
        <w:lastRenderedPageBreak/>
        <w:t xml:space="preserve">Quando </w:t>
      </w:r>
      <w:r w:rsidRPr="00BB4AEC">
        <w:rPr>
          <w:rFonts w:ascii="Calibri" w:hAnsi="Calibri" w:cs="Calibri"/>
          <w:color w:val="auto"/>
        </w:rPr>
        <w:t>é</w:t>
      </w:r>
      <w:r w:rsidRPr="00BB4AEC">
        <w:rPr>
          <w:rFonts w:ascii="Calibri" w:eastAsia="MS Mincho" w:hAnsi="Calibri" w:cs="Calibri"/>
          <w:color w:val="auto"/>
        </w:rPr>
        <w:t xml:space="preserve"> esperado que o valor de uma provis</w:t>
      </w:r>
      <w:r w:rsidRPr="00BB4AEC">
        <w:rPr>
          <w:rFonts w:ascii="Calibri" w:hAnsi="Calibri" w:cs="Calibri"/>
          <w:color w:val="auto"/>
        </w:rPr>
        <w:t>ão</w:t>
      </w:r>
      <w:r w:rsidRPr="00BB4AEC">
        <w:rPr>
          <w:rFonts w:ascii="Calibri" w:eastAsia="MS Mincho" w:hAnsi="Calibri" w:cs="Calibri"/>
          <w:color w:val="auto"/>
        </w:rPr>
        <w:t xml:space="preserve"> seja reembolsado, no todo ou em parte, por exemplo, por for</w:t>
      </w:r>
      <w:r w:rsidRPr="00BB4AEC">
        <w:rPr>
          <w:rFonts w:ascii="Calibri" w:hAnsi="Calibri" w:cs="Calibri"/>
          <w:color w:val="auto"/>
        </w:rPr>
        <w:t>ça</w:t>
      </w:r>
      <w:r w:rsidRPr="00BB4AEC">
        <w:rPr>
          <w:rFonts w:ascii="Calibri" w:eastAsia="MS Mincho" w:hAnsi="Calibri" w:cs="Calibri"/>
          <w:color w:val="auto"/>
        </w:rPr>
        <w:t xml:space="preserve"> de um contrato de seguro, o reembolso é reconhecido como um ativo separado, mas apenas quando o reembolso for praticamente certo. </w:t>
      </w:r>
    </w:p>
    <w:p w14:paraId="24C14705" w14:textId="28BF3BE5" w:rsidR="003C2E08" w:rsidRPr="00BB4AEC" w:rsidRDefault="003C2E08" w:rsidP="00DD181B">
      <w:pPr>
        <w:widowControl w:val="0"/>
        <w:autoSpaceDE w:val="0"/>
        <w:autoSpaceDN w:val="0"/>
        <w:adjustRightInd w:val="0"/>
        <w:spacing w:line="360" w:lineRule="auto"/>
        <w:jc w:val="both"/>
        <w:rPr>
          <w:rFonts w:ascii="Calibri" w:hAnsi="Calibri" w:cs="Calibri"/>
          <w:b/>
          <w:color w:val="auto"/>
          <w:spacing w:val="3"/>
        </w:rPr>
      </w:pPr>
      <w:r w:rsidRPr="00BB4AEC">
        <w:rPr>
          <w:rFonts w:ascii="Calibri" w:hAnsi="Calibri" w:cs="Calibri"/>
          <w:b/>
          <w:color w:val="auto"/>
          <w:spacing w:val="3"/>
        </w:rPr>
        <w:t>(c.1</w:t>
      </w:r>
      <w:r w:rsidR="006445CF">
        <w:rPr>
          <w:rFonts w:ascii="Calibri" w:hAnsi="Calibri" w:cs="Calibri"/>
          <w:b/>
          <w:color w:val="auto"/>
          <w:spacing w:val="3"/>
        </w:rPr>
        <w:t>2</w:t>
      </w:r>
      <w:r w:rsidRPr="00BB4AEC">
        <w:rPr>
          <w:rFonts w:ascii="Calibri" w:hAnsi="Calibri" w:cs="Calibri"/>
          <w:b/>
          <w:color w:val="auto"/>
          <w:spacing w:val="3"/>
        </w:rPr>
        <w:t>) Provisões, Ativos e Passivos Contingentes – riscos trabalhistas, tributários e cíveis</w:t>
      </w:r>
    </w:p>
    <w:p w14:paraId="25CE4BC8" w14:textId="77777777" w:rsidR="003C2E08" w:rsidRPr="00BB4AEC" w:rsidRDefault="003C2E08" w:rsidP="00DD181B">
      <w:pPr>
        <w:pStyle w:val="PargrafodaLista"/>
        <w:widowControl w:val="0"/>
        <w:spacing w:line="360" w:lineRule="auto"/>
        <w:ind w:left="0"/>
        <w:jc w:val="both"/>
        <w:rPr>
          <w:rFonts w:ascii="Calibri" w:eastAsia="MS Mincho" w:hAnsi="Calibri" w:cs="Calibri"/>
          <w:color w:val="auto"/>
        </w:rPr>
      </w:pPr>
      <w:r w:rsidRPr="00BB4AEC">
        <w:rPr>
          <w:rFonts w:ascii="Calibri" w:eastAsia="MS Mincho" w:hAnsi="Calibri" w:cs="Calibri"/>
          <w:color w:val="auto"/>
        </w:rPr>
        <w:t>As provisões quando envolviam incertezas foram constituídas dentro da melhor estimativa, fortemente alicerçadas sobre opiniões de especialistas. Quando ligadas à área jurídica, as mesmas refletem a opinião dos assessores jurídicos e advogados responsáveis por tais demandas, sempre levando em conta o Princípio da Prudência, conforme determina a Resolução CFC 750/1993 e Resolução CFC Nº. 1111/2007. A opinião dos advogados encontra-se baseada no critério da similaridade com processos anteriores, a complexidade e o próprio posicionamento dos Tribunais. Desta forma a administração da sociedade considera que as provisões são suficientes e refletem a melhor posição patrimonial nas respectivas datas das demonstrações contábeis.</w:t>
      </w:r>
    </w:p>
    <w:p w14:paraId="763DFDA3" w14:textId="77777777" w:rsidR="003C2E08" w:rsidRPr="00BB4AEC" w:rsidRDefault="003C2E08" w:rsidP="00DD181B">
      <w:pPr>
        <w:pStyle w:val="PargrafodaLista"/>
        <w:widowControl w:val="0"/>
        <w:spacing w:line="360" w:lineRule="auto"/>
        <w:ind w:left="0"/>
        <w:jc w:val="both"/>
        <w:rPr>
          <w:rFonts w:ascii="Calibri" w:eastAsia="MS Mincho" w:hAnsi="Calibri" w:cs="Calibri"/>
          <w:color w:val="auto"/>
        </w:rPr>
      </w:pPr>
      <w:r w:rsidRPr="00BB4AEC">
        <w:rPr>
          <w:rFonts w:ascii="Calibri" w:eastAsia="MS Mincho" w:hAnsi="Calibri" w:cs="Calibri"/>
          <w:color w:val="auto"/>
        </w:rPr>
        <w:t>As provisões são constituídas quando a Cia. tem uma obrigação na data das</w:t>
      </w:r>
      <w:r w:rsidRPr="00BB4AEC">
        <w:rPr>
          <w:rFonts w:ascii="Calibri" w:hAnsi="Calibri" w:cs="Calibri"/>
          <w:color w:val="auto"/>
        </w:rPr>
        <w:t xml:space="preserve"> </w:t>
      </w:r>
      <w:r w:rsidRPr="00BB4AEC">
        <w:rPr>
          <w:rFonts w:ascii="Calibri" w:eastAsia="MS Mincho" w:hAnsi="Calibri" w:cs="Calibri"/>
          <w:color w:val="auto"/>
        </w:rPr>
        <w:t>demonstrações contábeis resultado de eventos passados, era provável a exigência de benefício econômico para liquidação e o valor da obrigação pudesse ser estimado em base confiável.</w:t>
      </w:r>
    </w:p>
    <w:p w14:paraId="43384914" w14:textId="77777777" w:rsidR="003C2E08" w:rsidRPr="00BB4AEC" w:rsidRDefault="003C2E08" w:rsidP="00DD181B">
      <w:pPr>
        <w:pStyle w:val="PargrafodaLista"/>
        <w:widowControl w:val="0"/>
        <w:spacing w:line="360" w:lineRule="auto"/>
        <w:ind w:left="0"/>
        <w:jc w:val="both"/>
        <w:rPr>
          <w:rFonts w:ascii="Calibri" w:eastAsia="MS Mincho" w:hAnsi="Calibri" w:cs="Calibri"/>
          <w:color w:val="auto"/>
        </w:rPr>
      </w:pPr>
      <w:r w:rsidRPr="00BB4AEC">
        <w:rPr>
          <w:rFonts w:ascii="Calibri" w:eastAsia="MS Mincho" w:hAnsi="Calibri" w:cs="Calibri"/>
          <w:color w:val="auto"/>
        </w:rPr>
        <w:t>Os passivos contingentes somente são reconhecidos quando existi uma probabilidade de saída de recursos e a possibilidade de se estimar de maneira confiável o montante.</w:t>
      </w:r>
    </w:p>
    <w:p w14:paraId="3F17606A" w14:textId="29EFB791" w:rsidR="00662363" w:rsidRPr="00BB4AEC" w:rsidRDefault="00CF7A0B" w:rsidP="00662363">
      <w:pPr>
        <w:widowControl w:val="0"/>
        <w:autoSpaceDE w:val="0"/>
        <w:autoSpaceDN w:val="0"/>
        <w:adjustRightInd w:val="0"/>
        <w:spacing w:line="360" w:lineRule="auto"/>
        <w:jc w:val="both"/>
        <w:rPr>
          <w:rFonts w:ascii="Calibri" w:hAnsi="Calibri" w:cs="Calibri"/>
          <w:b/>
          <w:color w:val="auto"/>
          <w:lang w:val="pt-BR"/>
        </w:rPr>
      </w:pPr>
      <w:r>
        <w:rPr>
          <w:rFonts w:ascii="Calibri" w:hAnsi="Calibri" w:cs="Calibri"/>
          <w:b/>
          <w:color w:val="auto"/>
          <w:lang w:val="pt-BR"/>
        </w:rPr>
        <w:t>a</w:t>
      </w:r>
      <w:r w:rsidR="00662363" w:rsidRPr="00BB4AEC">
        <w:rPr>
          <w:rFonts w:ascii="Calibri" w:hAnsi="Calibri" w:cs="Calibri"/>
          <w:b/>
          <w:color w:val="auto"/>
          <w:lang w:val="pt-BR"/>
        </w:rPr>
        <w:t>) Questões cíveis</w:t>
      </w:r>
    </w:p>
    <w:p w14:paraId="44919D57" w14:textId="77777777" w:rsidR="009B4582" w:rsidRPr="00BB4AEC" w:rsidRDefault="00662363" w:rsidP="009B4582">
      <w:pPr>
        <w:widowControl w:val="0"/>
        <w:autoSpaceDE w:val="0"/>
        <w:autoSpaceDN w:val="0"/>
        <w:adjustRightInd w:val="0"/>
        <w:spacing w:line="360" w:lineRule="auto"/>
        <w:jc w:val="both"/>
        <w:rPr>
          <w:rFonts w:ascii="Calibri" w:eastAsia="MS Mincho" w:hAnsi="Calibri" w:cs="Calibri"/>
          <w:color w:val="auto"/>
        </w:rPr>
      </w:pPr>
      <w:r w:rsidRPr="00065615">
        <w:rPr>
          <w:rFonts w:ascii="Calibri" w:hAnsi="Calibri" w:cs="Calibri"/>
          <w:color w:val="auto"/>
          <w:lang w:val="pt-BR"/>
        </w:rPr>
        <w:t>A Companhia e suas controladas são rés em ações judiciais cíveis, principalmente em matérias relacionadas à rescisão de contratos de venda de unidades residenciais, resultando, em caso de condenação, na devolução aos compradores de parte das parcelas recebidas, bem como em ações de reparação por responsabilidade civil. Quando os riscos de perda são considerados prováveis, são realizados complementos na provisão.</w:t>
      </w:r>
      <w:r w:rsidRPr="00BB4AEC">
        <w:rPr>
          <w:rFonts w:ascii="Calibri" w:hAnsi="Calibri" w:cs="Calibri"/>
          <w:color w:val="auto"/>
          <w:lang w:val="pt-BR"/>
        </w:rPr>
        <w:t xml:space="preserve"> </w:t>
      </w:r>
    </w:p>
    <w:p w14:paraId="2D2CE059" w14:textId="0420FC2A" w:rsidR="003C2E08" w:rsidRPr="00BB4AEC" w:rsidRDefault="003C2E08" w:rsidP="00DD181B">
      <w:pPr>
        <w:pStyle w:val="NormalWeb"/>
        <w:spacing w:before="120" w:beforeAutospacing="0" w:after="120" w:afterAutospacing="0" w:line="360" w:lineRule="auto"/>
        <w:jc w:val="both"/>
        <w:rPr>
          <w:rFonts w:ascii="Calibri" w:hAnsi="Calibri" w:cs="Calibri"/>
          <w:b/>
        </w:rPr>
      </w:pPr>
      <w:r w:rsidRPr="00BB4AEC">
        <w:rPr>
          <w:rFonts w:ascii="Calibri" w:hAnsi="Calibri" w:cs="Calibri"/>
          <w:b/>
          <w:lang w:eastAsia="en-US"/>
        </w:rPr>
        <w:t>(c.1</w:t>
      </w:r>
      <w:r w:rsidR="00A00450">
        <w:rPr>
          <w:rFonts w:ascii="Calibri" w:hAnsi="Calibri" w:cs="Calibri"/>
          <w:b/>
          <w:lang w:eastAsia="en-US"/>
        </w:rPr>
        <w:t>3</w:t>
      </w:r>
      <w:r w:rsidRPr="00BB4AEC">
        <w:rPr>
          <w:rFonts w:ascii="Calibri" w:hAnsi="Calibri" w:cs="Calibri"/>
          <w:b/>
          <w:lang w:eastAsia="en-US"/>
        </w:rPr>
        <w:t>) Demais</w:t>
      </w:r>
      <w:r w:rsidRPr="00BB4AEC">
        <w:rPr>
          <w:rFonts w:ascii="Calibri" w:hAnsi="Calibri" w:cs="Calibri"/>
          <w:b/>
        </w:rPr>
        <w:t xml:space="preserve"> ativos e passivos </w:t>
      </w:r>
    </w:p>
    <w:p w14:paraId="2DA7927F" w14:textId="77777777" w:rsidR="003C2E08" w:rsidRPr="00BB4AEC" w:rsidRDefault="003C2E08" w:rsidP="00DD181B">
      <w:pPr>
        <w:pStyle w:val="NormalWeb"/>
        <w:spacing w:before="120" w:beforeAutospacing="0" w:after="120" w:afterAutospacing="0" w:line="360" w:lineRule="auto"/>
        <w:jc w:val="both"/>
        <w:rPr>
          <w:rFonts w:ascii="Calibri" w:hAnsi="Calibri" w:cs="Calibri"/>
        </w:rPr>
      </w:pPr>
      <w:r w:rsidRPr="00BB4AEC">
        <w:rPr>
          <w:rFonts w:ascii="Calibri" w:hAnsi="Calibri" w:cs="Calibri"/>
        </w:rPr>
        <w:t xml:space="preserve">Os demais ativos e passivos são apresentados ao valor de custo ou de realização (ativos), ou para valores conhecidos ou calculáveis (passivos), acrescidos, quando aplicável, dos rendimentos e encargos financeiros incorridos. </w:t>
      </w:r>
    </w:p>
    <w:p w14:paraId="10ABD5A6" w14:textId="77777777" w:rsidR="003C2E08" w:rsidRPr="00BB4AEC" w:rsidRDefault="003C2E08" w:rsidP="00DD181B">
      <w:pPr>
        <w:pStyle w:val="Ttulo6"/>
        <w:keepNext w:val="0"/>
        <w:keepLines w:val="0"/>
        <w:widowControl w:val="0"/>
        <w:tabs>
          <w:tab w:val="left" w:pos="3046"/>
        </w:tabs>
        <w:spacing w:before="120" w:after="120" w:line="360" w:lineRule="auto"/>
        <w:jc w:val="both"/>
        <w:rPr>
          <w:rFonts w:ascii="Calibri" w:eastAsia="Times New Roman" w:hAnsi="Calibri" w:cs="Calibri"/>
          <w:b/>
          <w:color w:val="auto"/>
          <w:spacing w:val="-1"/>
        </w:rPr>
      </w:pPr>
      <w:r w:rsidRPr="00BB4AEC">
        <w:rPr>
          <w:rFonts w:ascii="Calibri" w:hAnsi="Calibri" w:cs="Calibri"/>
          <w:b/>
          <w:color w:val="auto"/>
          <w:spacing w:val="-1"/>
        </w:rPr>
        <w:t>Classificação circulante</w:t>
      </w:r>
      <w:r w:rsidRPr="00BB4AEC">
        <w:rPr>
          <w:rFonts w:ascii="Calibri" w:hAnsi="Calibri" w:cs="Calibri"/>
          <w:b/>
          <w:color w:val="auto"/>
          <w:spacing w:val="-3"/>
        </w:rPr>
        <w:t xml:space="preserve"> </w:t>
      </w:r>
      <w:r w:rsidRPr="00BB4AEC">
        <w:rPr>
          <w:rFonts w:ascii="Calibri" w:hAnsi="Calibri" w:cs="Calibri"/>
          <w:b/>
          <w:color w:val="auto"/>
        </w:rPr>
        <w:t>e</w:t>
      </w:r>
      <w:r w:rsidRPr="00BB4AEC">
        <w:rPr>
          <w:rFonts w:ascii="Calibri" w:hAnsi="Calibri" w:cs="Calibri"/>
          <w:b/>
          <w:color w:val="auto"/>
          <w:spacing w:val="-1"/>
        </w:rPr>
        <w:t xml:space="preserve"> não circulante</w:t>
      </w:r>
    </w:p>
    <w:p w14:paraId="2B300E08" w14:textId="77777777" w:rsidR="003C2E08" w:rsidRPr="00BB4AEC" w:rsidRDefault="003C2E08" w:rsidP="00DD181B">
      <w:pPr>
        <w:pStyle w:val="NormalWeb"/>
        <w:spacing w:before="120" w:beforeAutospacing="0" w:after="120" w:afterAutospacing="0" w:line="360" w:lineRule="auto"/>
        <w:jc w:val="both"/>
        <w:rPr>
          <w:rFonts w:ascii="Calibri" w:hAnsi="Calibri" w:cs="Calibri"/>
        </w:rPr>
      </w:pPr>
      <w:r w:rsidRPr="00BB4AEC">
        <w:rPr>
          <w:rFonts w:ascii="Calibri" w:hAnsi="Calibri" w:cs="Calibri"/>
        </w:rPr>
        <w:lastRenderedPageBreak/>
        <w:t xml:space="preserve">A classificação entre o circulante e o não circulante é realizada com base na expectativa do lançamento dos empreendimentos imobiliários, revisada periodicamente. </w:t>
      </w:r>
    </w:p>
    <w:p w14:paraId="5A1CCB0F" w14:textId="5A52A16A" w:rsidR="003C2E08" w:rsidRPr="00BB4AEC" w:rsidRDefault="003C2E08" w:rsidP="00DD181B">
      <w:pPr>
        <w:pStyle w:val="NormalWeb"/>
        <w:spacing w:before="120" w:beforeAutospacing="0" w:after="120" w:afterAutospacing="0" w:line="360" w:lineRule="auto"/>
        <w:jc w:val="both"/>
        <w:rPr>
          <w:rFonts w:ascii="Calibri" w:hAnsi="Calibri" w:cs="Calibri"/>
          <w:b/>
        </w:rPr>
      </w:pPr>
      <w:r w:rsidRPr="00BB4AEC">
        <w:rPr>
          <w:rFonts w:ascii="Calibri" w:hAnsi="Calibri" w:cs="Calibri"/>
          <w:b/>
        </w:rPr>
        <w:t>(c.1</w:t>
      </w:r>
      <w:r w:rsidR="004D136F">
        <w:rPr>
          <w:rFonts w:ascii="Calibri" w:hAnsi="Calibri" w:cs="Calibri"/>
          <w:b/>
        </w:rPr>
        <w:t>4</w:t>
      </w:r>
      <w:r w:rsidRPr="00BB4AEC">
        <w:rPr>
          <w:rFonts w:ascii="Calibri" w:hAnsi="Calibri" w:cs="Calibri"/>
          <w:b/>
        </w:rPr>
        <w:t xml:space="preserve">) Demonstrações contábeis individuais </w:t>
      </w:r>
      <w:r w:rsidRPr="009F1458">
        <w:rPr>
          <w:rFonts w:ascii="Calibri" w:hAnsi="Calibri" w:cs="Calibri"/>
          <w:b/>
        </w:rPr>
        <w:t>e consolidadas</w:t>
      </w:r>
      <w:r w:rsidRPr="00BB4AEC">
        <w:rPr>
          <w:rFonts w:ascii="Calibri" w:hAnsi="Calibri" w:cs="Calibri"/>
          <w:b/>
        </w:rPr>
        <w:t xml:space="preserve"> </w:t>
      </w:r>
    </w:p>
    <w:p w14:paraId="24B8E113" w14:textId="77777777" w:rsidR="003C2E08" w:rsidRPr="00BB4AEC" w:rsidRDefault="003C2E08" w:rsidP="00DD181B">
      <w:pPr>
        <w:pStyle w:val="Ttulo6"/>
        <w:keepNext w:val="0"/>
        <w:keepLines w:val="0"/>
        <w:widowControl w:val="0"/>
        <w:tabs>
          <w:tab w:val="left" w:pos="3046"/>
        </w:tabs>
        <w:spacing w:before="120" w:after="120" w:line="360" w:lineRule="auto"/>
        <w:jc w:val="both"/>
        <w:rPr>
          <w:rFonts w:ascii="Calibri" w:hAnsi="Calibri" w:cs="Calibri"/>
          <w:b/>
          <w:color w:val="auto"/>
        </w:rPr>
      </w:pPr>
      <w:r w:rsidRPr="00BB4AEC">
        <w:rPr>
          <w:rFonts w:ascii="Calibri" w:hAnsi="Calibri" w:cs="Calibri"/>
          <w:b/>
          <w:color w:val="auto"/>
        </w:rPr>
        <w:t>Demonstrações Contábeis</w:t>
      </w:r>
    </w:p>
    <w:p w14:paraId="639F5969" w14:textId="5EE60944" w:rsidR="003C2E08" w:rsidRPr="00BB4AEC" w:rsidRDefault="003C2E08" w:rsidP="00DD181B">
      <w:pPr>
        <w:pStyle w:val="Ttulo6"/>
        <w:keepNext w:val="0"/>
        <w:keepLines w:val="0"/>
        <w:widowControl w:val="0"/>
        <w:tabs>
          <w:tab w:val="left" w:pos="3046"/>
        </w:tabs>
        <w:spacing w:before="120" w:after="120" w:line="360" w:lineRule="auto"/>
        <w:jc w:val="both"/>
        <w:rPr>
          <w:rFonts w:ascii="Calibri" w:hAnsi="Calibri" w:cs="Calibri"/>
          <w:color w:val="auto"/>
        </w:rPr>
      </w:pPr>
      <w:r w:rsidRPr="00BB4AEC">
        <w:rPr>
          <w:rFonts w:ascii="Calibri" w:hAnsi="Calibri" w:cs="Calibri"/>
          <w:color w:val="auto"/>
        </w:rPr>
        <w:t>Com base na NBC TG 26</w:t>
      </w:r>
      <w:r w:rsidR="00525495" w:rsidRPr="00BB4AEC">
        <w:rPr>
          <w:rFonts w:ascii="Calibri" w:hAnsi="Calibri" w:cs="Calibri"/>
          <w:color w:val="auto"/>
        </w:rPr>
        <w:t xml:space="preserve"> R</w:t>
      </w:r>
      <w:r w:rsidR="0089369B">
        <w:rPr>
          <w:rFonts w:ascii="Calibri" w:hAnsi="Calibri" w:cs="Calibri"/>
          <w:color w:val="auto"/>
        </w:rPr>
        <w:t>5</w:t>
      </w:r>
      <w:r w:rsidRPr="00BB4AEC">
        <w:rPr>
          <w:rFonts w:ascii="Calibri" w:hAnsi="Calibri" w:cs="Calibri"/>
          <w:color w:val="auto"/>
        </w:rPr>
        <w:t xml:space="preserve">, a </w:t>
      </w:r>
      <w:r w:rsidR="00872AE0" w:rsidRPr="00BB4AEC">
        <w:rPr>
          <w:rFonts w:ascii="Calibri" w:hAnsi="Calibri" w:cs="Calibri"/>
          <w:color w:val="auto"/>
        </w:rPr>
        <w:t>companhia</w:t>
      </w:r>
      <w:r w:rsidRPr="00BB4AEC">
        <w:rPr>
          <w:rFonts w:ascii="Calibri" w:hAnsi="Calibri" w:cs="Calibri"/>
          <w:color w:val="auto"/>
        </w:rPr>
        <w:t xml:space="preserve"> elaborou as seguintes demonstrações contábeis individuais: Balanço Patrimonial, Demonstração do Resultado, Demonstração das Mutações do Patrimônio Líquido (DMPL), Demonstração dos Fluxos de Caixa (DFC)</w:t>
      </w:r>
      <w:r w:rsidR="008105EA">
        <w:rPr>
          <w:rFonts w:ascii="Calibri" w:hAnsi="Calibri" w:cs="Calibri"/>
          <w:color w:val="auto"/>
        </w:rPr>
        <w:t xml:space="preserve">, </w:t>
      </w:r>
      <w:r w:rsidR="008105EA" w:rsidRPr="00BB4AEC">
        <w:rPr>
          <w:rFonts w:ascii="Calibri" w:hAnsi="Calibri" w:cs="Calibri"/>
          <w:color w:val="auto"/>
        </w:rPr>
        <w:t xml:space="preserve">Demonstração dos </w:t>
      </w:r>
      <w:r w:rsidR="008105EA">
        <w:rPr>
          <w:rFonts w:ascii="Calibri" w:hAnsi="Calibri" w:cs="Calibri"/>
          <w:color w:val="auto"/>
        </w:rPr>
        <w:t>Resultados Abrangentes</w:t>
      </w:r>
      <w:r w:rsidR="008105EA" w:rsidRPr="00BB4AEC">
        <w:rPr>
          <w:rFonts w:ascii="Calibri" w:hAnsi="Calibri" w:cs="Calibri"/>
          <w:color w:val="auto"/>
        </w:rPr>
        <w:t xml:space="preserve"> (D</w:t>
      </w:r>
      <w:r w:rsidR="008105EA">
        <w:rPr>
          <w:rFonts w:ascii="Calibri" w:hAnsi="Calibri" w:cs="Calibri"/>
          <w:color w:val="auto"/>
        </w:rPr>
        <w:t>RA</w:t>
      </w:r>
      <w:r w:rsidR="008105EA" w:rsidRPr="00BB4AEC">
        <w:rPr>
          <w:rFonts w:ascii="Calibri" w:hAnsi="Calibri" w:cs="Calibri"/>
          <w:color w:val="auto"/>
        </w:rPr>
        <w:t xml:space="preserve">) </w:t>
      </w:r>
      <w:r w:rsidRPr="00BB4AEC">
        <w:rPr>
          <w:rFonts w:ascii="Calibri" w:hAnsi="Calibri" w:cs="Calibri"/>
          <w:color w:val="auto"/>
        </w:rPr>
        <w:t xml:space="preserve"> e Notas Explicativas. </w:t>
      </w:r>
    </w:p>
    <w:p w14:paraId="7336043B" w14:textId="77777777" w:rsidR="003C2E08" w:rsidRPr="00BB4AEC" w:rsidRDefault="003C2E08" w:rsidP="00DD181B">
      <w:pPr>
        <w:pStyle w:val="NormalWeb"/>
        <w:spacing w:before="120" w:beforeAutospacing="0" w:after="120" w:afterAutospacing="0" w:line="360" w:lineRule="auto"/>
        <w:jc w:val="both"/>
        <w:rPr>
          <w:rFonts w:ascii="Calibri" w:hAnsi="Calibri" w:cs="Calibri"/>
        </w:rPr>
      </w:pPr>
      <w:r w:rsidRPr="00BB4AEC">
        <w:rPr>
          <w:rFonts w:ascii="Calibri" w:hAnsi="Calibri" w:cs="Calibri"/>
        </w:rPr>
        <w:t xml:space="preserve">Os resultados das controladas adquiridas ou alienadas durante o exercício estão incluídos nas demonstrações consolidadas do resultado e do resultado abrangente a partir da data da efetiva aquisição ou até a data da efetiva alienação, conforme aplicável. </w:t>
      </w:r>
    </w:p>
    <w:p w14:paraId="7A4D4BA2" w14:textId="77777777" w:rsidR="003C2E08" w:rsidRPr="00BB4AEC" w:rsidRDefault="003C2E08" w:rsidP="00DD181B">
      <w:pPr>
        <w:pStyle w:val="NormalWeb"/>
        <w:spacing w:before="120" w:beforeAutospacing="0" w:after="120" w:afterAutospacing="0" w:line="360" w:lineRule="auto"/>
        <w:jc w:val="both"/>
        <w:rPr>
          <w:rFonts w:ascii="Calibri" w:hAnsi="Calibri" w:cs="Calibri"/>
        </w:rPr>
      </w:pPr>
      <w:r w:rsidRPr="00BB4AEC">
        <w:rPr>
          <w:rFonts w:ascii="Calibri" w:hAnsi="Calibri" w:cs="Calibri"/>
        </w:rPr>
        <w:t xml:space="preserve">Quando possível, as demonstrações contábeis das controladas são ajustadas para adequar suas práticas contábeis àquelas estabelecidas pela Companhia. </w:t>
      </w:r>
    </w:p>
    <w:p w14:paraId="1A3224A6" w14:textId="6EDCB96B" w:rsidR="003C2E08" w:rsidRPr="00BB4AEC" w:rsidRDefault="003C2E08" w:rsidP="00DD181B">
      <w:pPr>
        <w:pStyle w:val="NormalWeb"/>
        <w:spacing w:before="120" w:beforeAutospacing="0" w:after="120" w:afterAutospacing="0" w:line="360" w:lineRule="auto"/>
        <w:jc w:val="both"/>
        <w:rPr>
          <w:rFonts w:ascii="Calibri" w:hAnsi="Calibri" w:cs="Calibri"/>
          <w:b/>
        </w:rPr>
      </w:pPr>
      <w:r w:rsidRPr="00BB4AEC">
        <w:rPr>
          <w:rFonts w:ascii="Calibri" w:hAnsi="Calibri" w:cs="Calibri"/>
          <w:b/>
        </w:rPr>
        <w:t>(c.1</w:t>
      </w:r>
      <w:r w:rsidR="009F1458">
        <w:rPr>
          <w:rFonts w:ascii="Calibri" w:hAnsi="Calibri" w:cs="Calibri"/>
          <w:b/>
        </w:rPr>
        <w:t>5</w:t>
      </w:r>
      <w:r w:rsidRPr="00BB4AEC">
        <w:rPr>
          <w:rFonts w:ascii="Calibri" w:hAnsi="Calibri" w:cs="Calibri"/>
          <w:b/>
        </w:rPr>
        <w:t xml:space="preserve">) Demonstrações por segmento </w:t>
      </w:r>
    </w:p>
    <w:p w14:paraId="5F64E1F0" w14:textId="1576A35E" w:rsidR="00604B62" w:rsidRPr="00BB4AEC" w:rsidRDefault="00604B62" w:rsidP="00604B62">
      <w:pPr>
        <w:pStyle w:val="NormalWeb"/>
        <w:spacing w:before="120" w:beforeAutospacing="0" w:after="120" w:afterAutospacing="0" w:line="360" w:lineRule="auto"/>
        <w:jc w:val="both"/>
        <w:rPr>
          <w:rFonts w:ascii="Calibri" w:hAnsi="Calibri" w:cs="Calibri"/>
        </w:rPr>
      </w:pPr>
      <w:r w:rsidRPr="00BB4AEC">
        <w:rPr>
          <w:rFonts w:ascii="Calibri" w:hAnsi="Calibri" w:cs="Calibri"/>
        </w:rPr>
        <w:t xml:space="preserve">A Companhia tem como objeto social e atividade preponderante a </w:t>
      </w:r>
      <w:r w:rsidR="00D677A0">
        <w:rPr>
          <w:rFonts w:ascii="Calibri" w:hAnsi="Calibri" w:cs="Calibri"/>
        </w:rPr>
        <w:t>Construção de Edifícios e I</w:t>
      </w:r>
      <w:r w:rsidRPr="00BB4AEC">
        <w:rPr>
          <w:rFonts w:ascii="Calibri" w:hAnsi="Calibri" w:cs="Calibri"/>
        </w:rPr>
        <w:t xml:space="preserve">ncorporação e construção de imóveis residenciais, comerciais, conforme </w:t>
      </w:r>
      <w:r w:rsidRPr="00D677A0">
        <w:rPr>
          <w:rFonts w:ascii="Calibri" w:hAnsi="Calibri" w:cs="Calibri"/>
        </w:rPr>
        <w:t>nota explicativa no 1.</w:t>
      </w:r>
      <w:r w:rsidRPr="00BB4AEC">
        <w:rPr>
          <w:rFonts w:ascii="Calibri" w:hAnsi="Calibri" w:cs="Calibri"/>
        </w:rPr>
        <w:t xml:space="preserve"> </w:t>
      </w:r>
    </w:p>
    <w:p w14:paraId="13C665F1" w14:textId="6E3A47C9" w:rsidR="00604B62" w:rsidRPr="00BB4AEC" w:rsidRDefault="00604B62" w:rsidP="00604B62">
      <w:pPr>
        <w:pStyle w:val="NormalWeb"/>
        <w:spacing w:before="120" w:beforeAutospacing="0" w:after="120" w:afterAutospacing="0" w:line="360" w:lineRule="auto"/>
        <w:jc w:val="both"/>
        <w:rPr>
          <w:rFonts w:ascii="Calibri" w:hAnsi="Calibri" w:cs="Calibri"/>
        </w:rPr>
      </w:pPr>
      <w:r w:rsidRPr="00BB4AEC">
        <w:rPr>
          <w:rFonts w:ascii="Calibri" w:hAnsi="Calibri" w:cs="Calibri"/>
        </w:rPr>
        <w:t>De acordo com as informações apresentadas nestas demonstrações contábeis, às atividades de arrendamento de imóveis atingiram os parâmetros mínimos quantitativos de receita, lucro e ativos conforme NBC TG 22 R</w:t>
      </w:r>
      <w:r w:rsidR="0089369B">
        <w:rPr>
          <w:rFonts w:ascii="Calibri" w:hAnsi="Calibri" w:cs="Calibri"/>
        </w:rPr>
        <w:t>2</w:t>
      </w:r>
      <w:r w:rsidRPr="00BB4AEC">
        <w:rPr>
          <w:rFonts w:ascii="Calibri" w:hAnsi="Calibri" w:cs="Calibri"/>
        </w:rPr>
        <w:t xml:space="preserve">, </w:t>
      </w:r>
      <w:r w:rsidRPr="00E32D46">
        <w:rPr>
          <w:rFonts w:ascii="Calibri" w:hAnsi="Calibri" w:cs="Calibri"/>
        </w:rPr>
        <w:t xml:space="preserve">estas divulgadas na nota </w:t>
      </w:r>
      <w:r w:rsidRPr="00244F8F">
        <w:rPr>
          <w:rFonts w:ascii="Calibri" w:hAnsi="Calibri" w:cs="Calibri"/>
        </w:rPr>
        <w:t>n</w:t>
      </w:r>
      <w:r w:rsidR="00E32D46" w:rsidRPr="00244F8F">
        <w:rPr>
          <w:rFonts w:ascii="Calibri" w:hAnsi="Calibri" w:cs="Calibri"/>
        </w:rPr>
        <w:t>º 2</w:t>
      </w:r>
      <w:r w:rsidR="00244F8F" w:rsidRPr="00244F8F">
        <w:rPr>
          <w:rFonts w:ascii="Calibri" w:hAnsi="Calibri" w:cs="Calibri"/>
        </w:rPr>
        <w:t>2</w:t>
      </w:r>
      <w:r w:rsidR="00E32D46" w:rsidRPr="00244F8F">
        <w:rPr>
          <w:rFonts w:ascii="Calibri" w:hAnsi="Calibri" w:cs="Calibri"/>
        </w:rPr>
        <w:t>.</w:t>
      </w:r>
      <w:r w:rsidRPr="00BB4AEC">
        <w:rPr>
          <w:rFonts w:ascii="Calibri" w:hAnsi="Calibri" w:cs="Calibri"/>
        </w:rPr>
        <w:t xml:space="preserve"> </w:t>
      </w:r>
    </w:p>
    <w:p w14:paraId="17D9FEE2" w14:textId="77777777" w:rsidR="00363771" w:rsidRPr="00BB4AEC" w:rsidRDefault="00363771" w:rsidP="00363771">
      <w:pPr>
        <w:spacing w:line="360" w:lineRule="auto"/>
        <w:jc w:val="both"/>
        <w:rPr>
          <w:rFonts w:ascii="Calibri" w:hAnsi="Calibri" w:cs="Calibri"/>
          <w:b/>
          <w:noProof/>
          <w:color w:val="EC7216" w:themeColor="accent6"/>
          <w:lang w:val="pt-BR"/>
        </w:rPr>
      </w:pPr>
      <w:r w:rsidRPr="00BB4AEC">
        <w:rPr>
          <w:rFonts w:ascii="Calibri" w:hAnsi="Calibri" w:cs="Calibri"/>
          <w:b/>
          <w:noProof/>
          <w:color w:val="EC7216" w:themeColor="accent6"/>
          <w:lang w:val="pt-BR"/>
        </w:rPr>
        <w:t>(d) Conjunto de Demonstrações Contábeis</w:t>
      </w:r>
    </w:p>
    <w:p w14:paraId="2113D7CE" w14:textId="678FAC2E" w:rsidR="00363771" w:rsidRPr="00BB4AEC" w:rsidRDefault="00363771" w:rsidP="00363771">
      <w:pPr>
        <w:spacing w:line="360" w:lineRule="auto"/>
        <w:jc w:val="both"/>
        <w:rPr>
          <w:rFonts w:ascii="Calibri" w:hAnsi="Calibri" w:cs="Calibri"/>
          <w:noProof/>
          <w:color w:val="auto"/>
          <w:lang w:val="pt-BR"/>
        </w:rPr>
      </w:pPr>
      <w:r w:rsidRPr="00BB4AEC">
        <w:rPr>
          <w:rFonts w:ascii="Calibri" w:hAnsi="Calibri" w:cs="Calibri"/>
          <w:noProof/>
          <w:color w:val="auto"/>
          <w:lang w:val="pt-BR"/>
        </w:rPr>
        <w:t>Com base na NBC TG 26 R</w:t>
      </w:r>
      <w:r w:rsidR="0089369B">
        <w:rPr>
          <w:rFonts w:ascii="Calibri" w:hAnsi="Calibri" w:cs="Calibri"/>
          <w:noProof/>
          <w:color w:val="auto"/>
          <w:lang w:val="pt-BR"/>
        </w:rPr>
        <w:t>5</w:t>
      </w:r>
      <w:r w:rsidRPr="00BB4AEC">
        <w:rPr>
          <w:rFonts w:ascii="Calibri" w:hAnsi="Calibri" w:cs="Calibri"/>
          <w:noProof/>
          <w:color w:val="auto"/>
          <w:lang w:val="pt-BR"/>
        </w:rPr>
        <w:t>, Resolução CFC nº 1185/2009 a empresa elaborou as seguintes demonstrações contábeis individuais: Balanço Patrimonial, Demonstração do Resultado, Demonstração das Mutações do Patrimônio Líquido (DMPL), Demonstração dos Fluxos de Caixa (DFC)</w:t>
      </w:r>
      <w:r w:rsidR="00CB7510">
        <w:rPr>
          <w:rFonts w:ascii="Calibri" w:hAnsi="Calibri" w:cs="Calibri"/>
          <w:noProof/>
          <w:color w:val="auto"/>
          <w:lang w:val="pt-BR"/>
        </w:rPr>
        <w:t xml:space="preserve">, </w:t>
      </w:r>
      <w:r w:rsidR="00CB7510" w:rsidRPr="00BB4AEC">
        <w:rPr>
          <w:rFonts w:ascii="Calibri" w:hAnsi="Calibri" w:cs="Calibri"/>
          <w:color w:val="auto"/>
        </w:rPr>
        <w:t xml:space="preserve">Demonstração dos </w:t>
      </w:r>
      <w:r w:rsidR="00CB7510">
        <w:rPr>
          <w:rFonts w:ascii="Calibri" w:hAnsi="Calibri" w:cs="Calibri"/>
          <w:color w:val="auto"/>
        </w:rPr>
        <w:t>Resultados Abrangentes</w:t>
      </w:r>
      <w:r w:rsidR="00CB7510" w:rsidRPr="00BB4AEC">
        <w:rPr>
          <w:rFonts w:ascii="Calibri" w:hAnsi="Calibri" w:cs="Calibri"/>
          <w:color w:val="auto"/>
        </w:rPr>
        <w:t xml:space="preserve"> (D</w:t>
      </w:r>
      <w:r w:rsidR="00CB7510">
        <w:rPr>
          <w:rFonts w:ascii="Calibri" w:hAnsi="Calibri" w:cs="Calibri"/>
          <w:color w:val="auto"/>
        </w:rPr>
        <w:t>RA</w:t>
      </w:r>
      <w:r w:rsidR="00CB7510" w:rsidRPr="00BB4AEC">
        <w:rPr>
          <w:rFonts w:ascii="Calibri" w:hAnsi="Calibri" w:cs="Calibri"/>
          <w:color w:val="auto"/>
        </w:rPr>
        <w:t>)</w:t>
      </w:r>
      <w:r w:rsidRPr="00BB4AEC">
        <w:rPr>
          <w:rFonts w:ascii="Calibri" w:hAnsi="Calibri" w:cs="Calibri"/>
          <w:noProof/>
          <w:color w:val="auto"/>
          <w:lang w:val="pt-BR"/>
        </w:rPr>
        <w:t xml:space="preserve"> e Notas Explicativas. </w:t>
      </w:r>
    </w:p>
    <w:p w14:paraId="114ABA0D" w14:textId="77777777" w:rsidR="00363771" w:rsidRPr="00BB4AEC" w:rsidRDefault="00363771" w:rsidP="00363771">
      <w:pPr>
        <w:spacing w:line="360" w:lineRule="auto"/>
        <w:jc w:val="both"/>
        <w:rPr>
          <w:rFonts w:ascii="Calibri" w:hAnsi="Calibri" w:cs="Calibri"/>
          <w:b/>
          <w:noProof/>
          <w:color w:val="auto"/>
          <w:lang w:val="pt-BR"/>
        </w:rPr>
      </w:pPr>
      <w:r w:rsidRPr="00BB4AEC">
        <w:rPr>
          <w:rFonts w:ascii="Calibri" w:hAnsi="Calibri" w:cs="Calibri"/>
          <w:b/>
          <w:noProof/>
          <w:color w:val="auto"/>
          <w:lang w:val="pt-BR"/>
        </w:rPr>
        <w:t>(d.1) Determinação do Resultado</w:t>
      </w:r>
    </w:p>
    <w:p w14:paraId="7AD051BF" w14:textId="16DB92EC" w:rsidR="00363771" w:rsidRPr="00BB4AEC" w:rsidRDefault="00363771" w:rsidP="00363771">
      <w:pPr>
        <w:spacing w:line="360" w:lineRule="auto"/>
        <w:jc w:val="both"/>
        <w:rPr>
          <w:rFonts w:ascii="Calibri" w:hAnsi="Calibri" w:cs="Calibri"/>
          <w:noProof/>
          <w:color w:val="auto"/>
          <w:lang w:val="pt-BR"/>
        </w:rPr>
      </w:pPr>
      <w:r w:rsidRPr="00BB4AEC">
        <w:rPr>
          <w:rFonts w:ascii="Calibri" w:hAnsi="Calibri" w:cs="Calibri"/>
          <w:noProof/>
          <w:color w:val="auto"/>
          <w:lang w:val="pt-BR"/>
        </w:rPr>
        <w:t>A Demonstração do Resultado foi estruturada em conformidade com as Normas Brasileiras de Contabilidade, conforme preceitua a NBC TG 26 (R</w:t>
      </w:r>
      <w:r w:rsidR="0089369B">
        <w:rPr>
          <w:rFonts w:ascii="Calibri" w:hAnsi="Calibri" w:cs="Calibri"/>
          <w:noProof/>
          <w:color w:val="auto"/>
          <w:lang w:val="pt-BR"/>
        </w:rPr>
        <w:t>5</w:t>
      </w:r>
      <w:r w:rsidRPr="00BB4AEC">
        <w:rPr>
          <w:rFonts w:ascii="Calibri" w:hAnsi="Calibri" w:cs="Calibri"/>
          <w:noProof/>
          <w:color w:val="auto"/>
          <w:lang w:val="pt-BR"/>
        </w:rPr>
        <w:t xml:space="preserve">), item nº 82, iniciando a partir da Receita Líquida, sendo ainda subdivida em operações continuadas e operações descontinuadas. Foram classificadas </w:t>
      </w:r>
      <w:r w:rsidRPr="00BB4AEC">
        <w:rPr>
          <w:rFonts w:ascii="Calibri" w:hAnsi="Calibri" w:cs="Calibri"/>
          <w:noProof/>
          <w:color w:val="auto"/>
          <w:lang w:val="pt-BR"/>
        </w:rPr>
        <w:lastRenderedPageBreak/>
        <w:t>em operações continuadas aquelas que a empresa espera que tenham continuidade pelo menos por mais doze meses da data das demonstrações contábeis, sendo que as demais operações foram classificadas como operações descontinuadas. Os ativos imobilizados alienados na abrangência destas demonstrações, para os quais os administradores da entidade manifestaram o firme propósito de reposição por outro item de mesma natureza foram classificados como operações continuadas e para os quais a entidade não tinha interesse em reposição foram classificados como operações descontinuadas.</w:t>
      </w:r>
    </w:p>
    <w:p w14:paraId="24DD021A" w14:textId="77777777" w:rsidR="00363771" w:rsidRPr="00BB4AEC" w:rsidRDefault="00363771" w:rsidP="00363771">
      <w:pPr>
        <w:spacing w:line="360" w:lineRule="auto"/>
        <w:jc w:val="both"/>
        <w:rPr>
          <w:rFonts w:ascii="Calibri" w:hAnsi="Calibri" w:cs="Calibri"/>
          <w:noProof/>
          <w:color w:val="auto"/>
          <w:lang w:val="pt-BR"/>
        </w:rPr>
      </w:pPr>
      <w:r w:rsidRPr="00BB4AEC">
        <w:rPr>
          <w:rFonts w:ascii="Calibri" w:hAnsi="Calibri" w:cs="Calibri"/>
          <w:noProof/>
          <w:color w:val="auto"/>
          <w:lang w:val="pt-BR"/>
        </w:rPr>
        <w:t>O resultado foi apurado segundo o regime de competência onde os efeitos das operações e de outros eventos são reconhecidos quando ocorrem (e não quando são recebidos ou pagos como caixa ou equivalente de caixa) e são registrados na contabilidade e divulgados nas demonstrações contábeis dos períodos aos quais se referem. Foram ainda consideradas as legislações específicas e demais legislações aplicáveis tais como as normas brasileiras de contabilidade, editadas e aprovadas pelo Conselho Federal de Contabilidade (CFC) em consonância com as normas internacionais de contabilidade conhecidas como IFRS.</w:t>
      </w:r>
    </w:p>
    <w:p w14:paraId="1292DF86" w14:textId="77777777" w:rsidR="00363771" w:rsidRPr="00BB4AEC" w:rsidRDefault="00363771" w:rsidP="00363771">
      <w:pPr>
        <w:spacing w:line="360" w:lineRule="auto"/>
        <w:jc w:val="both"/>
        <w:rPr>
          <w:rFonts w:ascii="Calibri" w:hAnsi="Calibri" w:cs="Calibri"/>
          <w:noProof/>
          <w:color w:val="auto"/>
          <w:lang w:val="pt-BR"/>
        </w:rPr>
      </w:pPr>
      <w:r w:rsidRPr="00BB4AEC">
        <w:rPr>
          <w:rFonts w:ascii="Calibri" w:hAnsi="Calibri" w:cs="Calibri"/>
          <w:noProof/>
          <w:color w:val="auto"/>
          <w:lang w:val="pt-BR"/>
        </w:rPr>
        <w:t xml:space="preserve">As receitas de vendas </w:t>
      </w:r>
      <w:r w:rsidRPr="006259D3">
        <w:rPr>
          <w:rFonts w:ascii="Calibri" w:hAnsi="Calibri" w:cs="Calibri"/>
          <w:noProof/>
          <w:color w:val="auto"/>
          <w:lang w:val="pt-BR"/>
        </w:rPr>
        <w:t>e locação</w:t>
      </w:r>
      <w:r w:rsidRPr="00BB4AEC">
        <w:rPr>
          <w:rFonts w:ascii="Calibri" w:hAnsi="Calibri" w:cs="Calibri"/>
          <w:noProof/>
          <w:color w:val="auto"/>
          <w:lang w:val="pt-BR"/>
        </w:rPr>
        <w:t xml:space="preserve"> somente foram reconhecidas quando possível estimar de forma confiável as mesmas, a receita de venda de unidade foi reconhecida de acordo com as undiades vendidas,  os custos apropriados conforme seu custo reconhecido no estqoue, tudo em conformidade com o que determina a NBC TG ESTRUTURA CONCEITUAL, Resolução CFC nº. 1154/2009 R1.</w:t>
      </w:r>
    </w:p>
    <w:p w14:paraId="2795D845" w14:textId="77777777" w:rsidR="00363771" w:rsidRPr="00BB4AEC" w:rsidRDefault="00363771" w:rsidP="00363771">
      <w:pPr>
        <w:spacing w:line="360" w:lineRule="auto"/>
        <w:jc w:val="both"/>
        <w:rPr>
          <w:rFonts w:ascii="Calibri" w:hAnsi="Calibri" w:cs="Calibri"/>
          <w:noProof/>
          <w:color w:val="auto"/>
          <w:lang w:val="pt-BR"/>
        </w:rPr>
      </w:pPr>
      <w:r w:rsidRPr="00BB4AEC">
        <w:rPr>
          <w:rFonts w:ascii="Calibri" w:hAnsi="Calibri" w:cs="Calibri"/>
          <w:noProof/>
          <w:color w:val="auto"/>
          <w:lang w:val="pt-BR"/>
        </w:rPr>
        <w:t>A a receita deve ser reconhecida na demonstração do resultado quando resultar em aumento nos benefícios econômicos futuros relacionado com aumento de ativo ou com a diminuição de passivo, e puder ser mensurado.</w:t>
      </w:r>
    </w:p>
    <w:p w14:paraId="3E67FA26" w14:textId="77777777" w:rsidR="00363771" w:rsidRPr="00BB4AEC" w:rsidRDefault="00363771" w:rsidP="00363771">
      <w:pPr>
        <w:spacing w:line="360" w:lineRule="auto"/>
        <w:jc w:val="both"/>
        <w:rPr>
          <w:rFonts w:ascii="Calibri" w:hAnsi="Calibri" w:cs="Calibri"/>
          <w:noProof/>
          <w:color w:val="auto"/>
          <w:lang w:val="pt-BR"/>
        </w:rPr>
      </w:pPr>
      <w:r w:rsidRPr="00BB4AEC">
        <w:rPr>
          <w:rFonts w:ascii="Calibri" w:hAnsi="Calibri" w:cs="Calibri"/>
          <w:noProof/>
          <w:color w:val="auto"/>
          <w:lang w:val="pt-BR"/>
        </w:rPr>
        <w:t xml:space="preserve">As receitas decorrentes de aplicações financeiras foram reconhecidas através do regime de competência sempre que era provável que benefícios econômicos associados com a transação fluirão à empresa e o valor da receita pudesse ser mensurado de forma confiável. Os juros foram reconhecidos através da aplicação do método da taxa efetiva de juros. </w:t>
      </w:r>
    </w:p>
    <w:p w14:paraId="774F7BED" w14:textId="77777777" w:rsidR="00363771" w:rsidRPr="00BB4AEC" w:rsidRDefault="00363771" w:rsidP="00363771">
      <w:pPr>
        <w:spacing w:line="360" w:lineRule="auto"/>
        <w:jc w:val="both"/>
        <w:rPr>
          <w:rFonts w:ascii="Calibri" w:hAnsi="Calibri" w:cs="Calibri"/>
          <w:b/>
          <w:noProof/>
          <w:color w:val="auto"/>
          <w:lang w:val="pt-BR"/>
        </w:rPr>
      </w:pPr>
      <w:r w:rsidRPr="00BB4AEC">
        <w:rPr>
          <w:rFonts w:ascii="Calibri" w:hAnsi="Calibri" w:cs="Calibri"/>
          <w:b/>
          <w:noProof/>
          <w:color w:val="auto"/>
          <w:lang w:val="pt-BR"/>
        </w:rPr>
        <w:t>(d.2) Demonstração das Mutações do Patrimônio Líquido</w:t>
      </w:r>
    </w:p>
    <w:p w14:paraId="3F5225AA" w14:textId="77777777" w:rsidR="00363771" w:rsidRPr="00BB4AEC" w:rsidRDefault="00363771" w:rsidP="00363771">
      <w:pPr>
        <w:spacing w:line="360" w:lineRule="auto"/>
        <w:jc w:val="both"/>
        <w:rPr>
          <w:rFonts w:ascii="Calibri" w:hAnsi="Calibri" w:cs="Calibri"/>
          <w:noProof/>
          <w:color w:val="auto"/>
          <w:lang w:val="pt-BR"/>
        </w:rPr>
      </w:pPr>
      <w:r w:rsidRPr="00BB4AEC">
        <w:rPr>
          <w:rFonts w:ascii="Calibri" w:hAnsi="Calibri" w:cs="Calibri"/>
          <w:noProof/>
          <w:color w:val="auto"/>
          <w:lang w:val="pt-BR"/>
        </w:rPr>
        <w:t xml:space="preserve">A Demonstração das Mutações do Patrimônio Líquido tem objetivo apresentar o resultado da empresa para um período contábil, tanto receitas e despesas, que foram reconhecidas diretamente dentro do patrimônio líquido e ainda demonstrar os efeitos das mudanças em práticas contábeis </w:t>
      </w:r>
      <w:r w:rsidRPr="00BB4AEC">
        <w:rPr>
          <w:rFonts w:ascii="Calibri" w:hAnsi="Calibri" w:cs="Calibri"/>
          <w:noProof/>
          <w:color w:val="auto"/>
          <w:lang w:val="pt-BR"/>
        </w:rPr>
        <w:lastRenderedPageBreak/>
        <w:t>(convergências às normas internacionais de contabilidade) e correções de erros de exercícios anteriores, valores investidos pelos sócios, os lucros e outras distribuições que possam ter ocorrido durante os períodos cobertos pelas demonstrações contábeis.</w:t>
      </w:r>
    </w:p>
    <w:p w14:paraId="4D7BBA42" w14:textId="77777777" w:rsidR="00363771" w:rsidRPr="00BB4AEC" w:rsidRDefault="00363771" w:rsidP="00363771">
      <w:pPr>
        <w:spacing w:line="360" w:lineRule="auto"/>
        <w:jc w:val="both"/>
        <w:rPr>
          <w:rFonts w:ascii="Calibri" w:hAnsi="Calibri" w:cs="Calibri"/>
          <w:noProof/>
          <w:color w:val="auto"/>
          <w:lang w:val="pt-BR"/>
        </w:rPr>
      </w:pPr>
      <w:r w:rsidRPr="00BB4AEC">
        <w:rPr>
          <w:rFonts w:ascii="Calibri" w:hAnsi="Calibri" w:cs="Calibri"/>
          <w:noProof/>
          <w:color w:val="auto"/>
          <w:lang w:val="pt-BR"/>
        </w:rPr>
        <w:t>A Demonstração das Mutações do Patrimônio Líquido (DMPL) apresenta todas as movimentações ocorridas dentro do patrimônio líquido durante os períodos cobertos por estas demonstrações contábeis e financeiras.</w:t>
      </w:r>
    </w:p>
    <w:p w14:paraId="4558C917" w14:textId="77777777" w:rsidR="00363771" w:rsidRPr="00BB4AEC" w:rsidRDefault="00363771" w:rsidP="00363771">
      <w:pPr>
        <w:spacing w:line="360" w:lineRule="auto"/>
        <w:jc w:val="both"/>
        <w:rPr>
          <w:rFonts w:ascii="Calibri" w:hAnsi="Calibri" w:cs="Calibri"/>
          <w:b/>
          <w:noProof/>
          <w:color w:val="auto"/>
          <w:lang w:val="pt-BR"/>
        </w:rPr>
      </w:pPr>
      <w:r w:rsidRPr="00BB4AEC">
        <w:rPr>
          <w:rFonts w:ascii="Calibri" w:hAnsi="Calibri" w:cs="Calibri"/>
          <w:b/>
          <w:noProof/>
          <w:color w:val="auto"/>
          <w:lang w:val="pt-BR"/>
        </w:rPr>
        <w:t>(d.3) Demonstração do Fluxo de Caixa</w:t>
      </w:r>
    </w:p>
    <w:p w14:paraId="7A275E9A" w14:textId="1994148B" w:rsidR="00363771" w:rsidRPr="00BB4AEC" w:rsidRDefault="00363771" w:rsidP="00363771">
      <w:pPr>
        <w:spacing w:line="360" w:lineRule="auto"/>
        <w:jc w:val="both"/>
        <w:rPr>
          <w:rFonts w:ascii="Calibri" w:hAnsi="Calibri" w:cs="Calibri"/>
          <w:noProof/>
          <w:color w:val="auto"/>
          <w:lang w:val="pt-BR"/>
        </w:rPr>
      </w:pPr>
      <w:r w:rsidRPr="00BB4AEC">
        <w:rPr>
          <w:rFonts w:ascii="Calibri" w:hAnsi="Calibri" w:cs="Calibri"/>
          <w:noProof/>
          <w:color w:val="auto"/>
          <w:lang w:val="pt-BR"/>
        </w:rPr>
        <w:t>A Demonstração dos Fluxos de Caixa (DFC) tem a finalidade de demonstrar os fluxos de caixas e equivalentes de caixa ocorridos durante os períodos cobertos pelas demonstrações contábeis. Esta demonstração foi elaborada através do regime de caixa conforme determina a NBC TG 03 (R</w:t>
      </w:r>
      <w:r w:rsidR="0089369B">
        <w:rPr>
          <w:rFonts w:ascii="Calibri" w:hAnsi="Calibri" w:cs="Calibri"/>
          <w:noProof/>
          <w:color w:val="auto"/>
          <w:lang w:val="pt-BR"/>
        </w:rPr>
        <w:t>3</w:t>
      </w:r>
      <w:r w:rsidRPr="00BB4AEC">
        <w:rPr>
          <w:rFonts w:ascii="Calibri" w:hAnsi="Calibri" w:cs="Calibri"/>
          <w:noProof/>
          <w:color w:val="auto"/>
          <w:lang w:val="pt-BR"/>
        </w:rPr>
        <w:t>), Resolução CFC nº. 1.296/2010 e está apresentada pelo método indireto de maneira a deixar transparentes os fluxos operacionais, investimentos e financiamentos da empresa.</w:t>
      </w:r>
    </w:p>
    <w:p w14:paraId="536545B0" w14:textId="77777777" w:rsidR="00363771" w:rsidRPr="00BB4AEC" w:rsidRDefault="00363771" w:rsidP="00363771">
      <w:pPr>
        <w:spacing w:line="360" w:lineRule="auto"/>
        <w:jc w:val="both"/>
        <w:rPr>
          <w:rFonts w:ascii="Calibri" w:hAnsi="Calibri" w:cs="Calibri"/>
          <w:noProof/>
          <w:color w:val="auto"/>
          <w:lang w:val="pt-BR"/>
        </w:rPr>
      </w:pPr>
      <w:r w:rsidRPr="00BB4AEC">
        <w:rPr>
          <w:rFonts w:ascii="Calibri" w:hAnsi="Calibri" w:cs="Calibri"/>
          <w:noProof/>
          <w:color w:val="auto"/>
          <w:lang w:val="pt-BR"/>
        </w:rPr>
        <w:t>Foram classificadas como equivalentes de caixa as aplicações financeiras de curto prazo, de alta liquidez que são mantidas pela empresa com a finalidade de atender aos compromissos de caixa de curto prazo e não para investimentos e outros fins. O tempo do curto prazo foi considerado pela empresa como sendo de até 90 dias da data do fechamento das demonstrações contábeis.</w:t>
      </w:r>
    </w:p>
    <w:p w14:paraId="6F2F41A2" w14:textId="77777777" w:rsidR="00363771" w:rsidRPr="00BB4AEC" w:rsidRDefault="00363771" w:rsidP="00363771">
      <w:pPr>
        <w:spacing w:line="360" w:lineRule="auto"/>
        <w:jc w:val="both"/>
        <w:rPr>
          <w:rFonts w:ascii="Calibri" w:hAnsi="Calibri" w:cs="Calibri"/>
          <w:noProof/>
          <w:color w:val="auto"/>
          <w:lang w:val="pt-BR"/>
        </w:rPr>
      </w:pPr>
      <w:r w:rsidRPr="00BB4AEC">
        <w:rPr>
          <w:rFonts w:ascii="Calibri" w:hAnsi="Calibri" w:cs="Calibri"/>
          <w:noProof/>
          <w:color w:val="auto"/>
          <w:lang w:val="pt-BR"/>
        </w:rPr>
        <w:t>Nas atividades operacionais foram consideradas todas aquelas que visam gerar receitas à empresa de maneira constante, em especial, todas as transações que passaram pelo resultado decorrente da atividade fim da empresa.</w:t>
      </w:r>
    </w:p>
    <w:p w14:paraId="02F5D5BF" w14:textId="77777777" w:rsidR="00363771" w:rsidRPr="00BB4AEC" w:rsidRDefault="00363771" w:rsidP="00363771">
      <w:pPr>
        <w:spacing w:line="360" w:lineRule="auto"/>
        <w:jc w:val="both"/>
        <w:rPr>
          <w:rFonts w:ascii="Calibri" w:hAnsi="Calibri" w:cs="Calibri"/>
          <w:noProof/>
          <w:color w:val="auto"/>
          <w:lang w:val="pt-BR"/>
        </w:rPr>
      </w:pPr>
      <w:r w:rsidRPr="00BB4AEC">
        <w:rPr>
          <w:rFonts w:ascii="Calibri" w:hAnsi="Calibri" w:cs="Calibri"/>
          <w:noProof/>
          <w:color w:val="auto"/>
          <w:lang w:val="pt-BR"/>
        </w:rPr>
        <w:t xml:space="preserve">Foram classificados como atividades de investimentos as aquisições ou alienações de ativos de longo prazo e outros investimentos não incluídos em equivalentes de caixa, em especial: pagamentos de caixa para aquisições de ativos imobilizados, ativos intangíveis e outros ativos de longo prazo; recebimentos de caixa resultantes da venda de ativo imobilizado, intangível e outros ativos de longo prazo; pagamentos para aquisição de instrumentos de dívida ou patrimoniais de outras empresas e participações societárias (exceto desembolsos referentes a títulos considerados como equivalentes de caixa ou mantidos para negociação ou venda); recebimentos de caixa resultantes da venda de instrumentos de dívida ou patrimoniais de outras empresas e participações societárias (exceto recebimentos referentes a títulos considerados como equivalentes de caixa ou mantidos para negociação ou venda); adiantamentos de caixa e empréstimos concedidos a terceiros; recebimentos de caixa por liquidação de adiantamentos e amortização de empréstimos concedidos a terceiros; </w:t>
      </w:r>
      <w:r w:rsidRPr="00BB4AEC">
        <w:rPr>
          <w:rFonts w:ascii="Calibri" w:hAnsi="Calibri" w:cs="Calibri"/>
          <w:noProof/>
          <w:color w:val="auto"/>
          <w:lang w:val="pt-BR"/>
        </w:rPr>
        <w:lastRenderedPageBreak/>
        <w:t xml:space="preserve">pagamentos de caixa por contratos futuros, contratos a termo; recebimentos de caixa derivados de contratos futuros, contratos a termo, contratos de opção, exceto quando tais contratos forem mantidos para negociação ou venda, ou os recebimentos forem classificados como atividades de financiamento. </w:t>
      </w:r>
    </w:p>
    <w:p w14:paraId="2C15B776" w14:textId="77777777" w:rsidR="00363771" w:rsidRPr="00BB4AEC" w:rsidRDefault="00363771" w:rsidP="00363771">
      <w:pPr>
        <w:spacing w:line="360" w:lineRule="auto"/>
        <w:jc w:val="both"/>
        <w:rPr>
          <w:rFonts w:ascii="Calibri" w:hAnsi="Calibri" w:cs="Calibri"/>
          <w:noProof/>
          <w:color w:val="auto"/>
          <w:lang w:val="pt-BR"/>
        </w:rPr>
      </w:pPr>
      <w:r w:rsidRPr="00BB4AEC">
        <w:rPr>
          <w:rFonts w:ascii="Calibri" w:hAnsi="Calibri" w:cs="Calibri"/>
          <w:noProof/>
          <w:color w:val="auto"/>
          <w:lang w:val="pt-BR"/>
        </w:rPr>
        <w:t>Foram classificados como atividades de financiamentos aquelas que resultam das alterações no tamanho e na composição do patrimônio líquido e dos empréstimos da empresa, em especial: caixa recebido pela emissão de instrumento patrimonial ou equivalente de caixa; pagamentos de caixa a investidores para adquirir ou resgatar quotas da empresa; caixa recebido por empréstimos, títulos de dívida, hipotecas e outros empréstimos de curto e longo prazos; pagamentos para amortização de empréstimo;  pagamentos de caixa por um arrendatário para redução do passivo relativo a arrendamento mercantil (leasing) financeiro.</w:t>
      </w:r>
    </w:p>
    <w:p w14:paraId="28BFE026" w14:textId="77777777" w:rsidR="00363771" w:rsidRPr="00BB4AEC" w:rsidRDefault="00363771" w:rsidP="00363771">
      <w:pPr>
        <w:spacing w:line="360" w:lineRule="auto"/>
        <w:jc w:val="both"/>
        <w:rPr>
          <w:rFonts w:ascii="Calibri" w:hAnsi="Calibri" w:cs="Calibri"/>
          <w:b/>
          <w:noProof/>
          <w:color w:val="auto"/>
          <w:lang w:val="pt-BR"/>
        </w:rPr>
      </w:pPr>
      <w:r w:rsidRPr="00BB4AEC">
        <w:rPr>
          <w:rFonts w:ascii="Calibri" w:hAnsi="Calibri" w:cs="Calibri"/>
          <w:b/>
          <w:noProof/>
          <w:color w:val="auto"/>
          <w:lang w:val="pt-BR"/>
        </w:rPr>
        <w:t>(d.4) Demonstração do Resultado abrangente</w:t>
      </w:r>
    </w:p>
    <w:p w14:paraId="6406E8F2" w14:textId="77777777" w:rsidR="00363771" w:rsidRPr="00BB4AEC" w:rsidRDefault="00363771" w:rsidP="00363771">
      <w:pPr>
        <w:spacing w:line="360" w:lineRule="auto"/>
        <w:jc w:val="both"/>
        <w:rPr>
          <w:rFonts w:ascii="Calibri" w:hAnsi="Calibri" w:cs="Calibri"/>
          <w:noProof/>
          <w:color w:val="auto"/>
          <w:lang w:val="pt-BR"/>
        </w:rPr>
      </w:pPr>
      <w:r w:rsidRPr="00BB4AEC">
        <w:rPr>
          <w:rFonts w:ascii="Calibri" w:hAnsi="Calibri" w:cs="Calibri"/>
          <w:noProof/>
          <w:color w:val="auto"/>
          <w:lang w:val="pt-BR"/>
        </w:rPr>
        <w:t>De acordo com a Resolução CFC nº 1.185/09 R1 e o CPC 26 a demonstração do resultado abrangente é obrigatória, mesmo não sendo prevista na Lei nº 6.404/76.</w:t>
      </w:r>
    </w:p>
    <w:p w14:paraId="78236F44" w14:textId="77777777" w:rsidR="00363771" w:rsidRPr="00BB4AEC" w:rsidRDefault="00363771" w:rsidP="00363771">
      <w:pPr>
        <w:spacing w:line="360" w:lineRule="auto"/>
        <w:jc w:val="both"/>
        <w:rPr>
          <w:rFonts w:ascii="Calibri" w:hAnsi="Calibri" w:cs="Calibri"/>
          <w:noProof/>
          <w:color w:val="auto"/>
          <w:lang w:val="pt-BR"/>
        </w:rPr>
      </w:pPr>
      <w:r w:rsidRPr="00BB4AEC">
        <w:rPr>
          <w:rFonts w:ascii="Calibri" w:hAnsi="Calibri" w:cs="Calibri"/>
          <w:noProof/>
          <w:color w:val="auto"/>
          <w:lang w:val="pt-BR"/>
        </w:rPr>
        <w:t>O normativo internacional define o resultado abrangente como “uma alteração no patrimônio líquido de uma sociedade durante um período, decorrente de transações e outros eventos e circunstâncias não originadas dos sócios. Isso inclui todas as mudanças no patrimônio durante o período, exceto aquelas resultantes de investimentos dos sócios e distribuições aos sócios”.</w:t>
      </w:r>
    </w:p>
    <w:p w14:paraId="02707E5D" w14:textId="77777777" w:rsidR="00363771" w:rsidRPr="00BB4AEC" w:rsidRDefault="00363771" w:rsidP="00363771">
      <w:pPr>
        <w:spacing w:line="360" w:lineRule="auto"/>
        <w:jc w:val="both"/>
        <w:rPr>
          <w:rFonts w:ascii="Calibri" w:hAnsi="Calibri" w:cs="Calibri"/>
          <w:noProof/>
          <w:color w:val="auto"/>
          <w:lang w:val="pt-BR"/>
        </w:rPr>
      </w:pPr>
      <w:r w:rsidRPr="00BB4AEC">
        <w:rPr>
          <w:rFonts w:ascii="Calibri" w:hAnsi="Calibri" w:cs="Calibri"/>
          <w:noProof/>
          <w:color w:val="auto"/>
          <w:lang w:val="pt-BR"/>
        </w:rPr>
        <w:t>A demonstração de resultados abrangentes é uma importante ferramenta de análise , pois, respeitando o princípio de competência de exercícios, atualiza o capital próprio dos sócios, através do registro no patrimônio líquido (e não no resultado) das receitas e despesas incorridas, porém de realização financeira “incerta”, uma vez que decorrem de investimentos de longo prazo, sem data prevista de resgate ou outra forma de alienação.</w:t>
      </w:r>
    </w:p>
    <w:p w14:paraId="30AC7699" w14:textId="77777777" w:rsidR="00363771" w:rsidRPr="00BB4AEC" w:rsidRDefault="00363771" w:rsidP="00363771">
      <w:pPr>
        <w:spacing w:line="360" w:lineRule="auto"/>
        <w:jc w:val="both"/>
        <w:rPr>
          <w:rFonts w:ascii="Calibri" w:hAnsi="Calibri" w:cs="Calibri"/>
          <w:noProof/>
          <w:color w:val="auto"/>
          <w:lang w:val="pt-BR"/>
        </w:rPr>
      </w:pPr>
      <w:r w:rsidRPr="00BB4AEC">
        <w:rPr>
          <w:rFonts w:ascii="Calibri" w:hAnsi="Calibri" w:cs="Calibri"/>
          <w:noProof/>
          <w:color w:val="auto"/>
          <w:lang w:val="pt-BR"/>
        </w:rPr>
        <w:t xml:space="preserve">Na prática o resultado abrangente visa apresentar os ajustes efetuados no Patrimônio Líquido como se fosse um lucro da empresa, por exemplo, a conta ajuste da avaliação patrimonial, registra as modificações de ativos e passivos a valor justo, que pelo princípio da competência não entram na DRE, no entanto, no lucro abrangente estas variações serão computadas, a fim de apresentar o lucro o mais próximo da realidade econômica da empresa. </w:t>
      </w:r>
    </w:p>
    <w:p w14:paraId="5BDC6105" w14:textId="77777777" w:rsidR="00363771" w:rsidRPr="00BB4AEC" w:rsidRDefault="00363771" w:rsidP="00363771">
      <w:pPr>
        <w:spacing w:line="360" w:lineRule="auto"/>
        <w:jc w:val="both"/>
        <w:rPr>
          <w:rFonts w:ascii="Calibri" w:hAnsi="Calibri" w:cs="Calibri"/>
          <w:b/>
          <w:noProof/>
          <w:color w:val="EC7216" w:themeColor="accent6"/>
          <w:lang w:val="pt-BR"/>
        </w:rPr>
      </w:pPr>
      <w:r w:rsidRPr="00BB4AEC">
        <w:rPr>
          <w:rFonts w:ascii="Calibri" w:hAnsi="Calibri" w:cs="Calibri"/>
          <w:b/>
          <w:noProof/>
          <w:color w:val="EC7216" w:themeColor="accent6"/>
          <w:lang w:val="pt-BR"/>
        </w:rPr>
        <w:t>(e) Classificação circulante e não circulante</w:t>
      </w:r>
    </w:p>
    <w:p w14:paraId="3082DE4D" w14:textId="77777777" w:rsidR="00363771" w:rsidRPr="00BB4AEC" w:rsidRDefault="00363771" w:rsidP="00363771">
      <w:pPr>
        <w:spacing w:line="360" w:lineRule="auto"/>
        <w:jc w:val="both"/>
        <w:rPr>
          <w:rFonts w:ascii="Calibri" w:hAnsi="Calibri" w:cs="Calibri"/>
          <w:noProof/>
          <w:color w:val="auto"/>
          <w:lang w:val="pt-BR"/>
        </w:rPr>
      </w:pPr>
      <w:r w:rsidRPr="00BB4AEC">
        <w:rPr>
          <w:rFonts w:ascii="Calibri" w:hAnsi="Calibri" w:cs="Calibri"/>
          <w:noProof/>
          <w:color w:val="auto"/>
          <w:lang w:val="pt-BR"/>
        </w:rPr>
        <w:lastRenderedPageBreak/>
        <w:t>Os ativos e passivos no balanço patrimonial são classificados como circulante quando mantidos principalmente para negociação e quando se espera realizá-los dentro de 12 meses após o período de divulgação. Os demais ativos e passivos são classificados como não circulantes. Os ativos e passivos fiscais diferidos são classificados no ativo e passivo não circulante.</w:t>
      </w:r>
    </w:p>
    <w:p w14:paraId="2796EF83" w14:textId="77777777" w:rsidR="00363771" w:rsidRPr="00BB4AEC" w:rsidRDefault="00363771" w:rsidP="00363771">
      <w:pPr>
        <w:spacing w:line="360" w:lineRule="auto"/>
        <w:jc w:val="both"/>
        <w:rPr>
          <w:rFonts w:ascii="Calibri" w:hAnsi="Calibri" w:cs="Calibri"/>
          <w:noProof/>
          <w:color w:val="auto"/>
          <w:lang w:val="pt-BR"/>
        </w:rPr>
      </w:pPr>
    </w:p>
    <w:p w14:paraId="646F4FA0" w14:textId="77777777" w:rsidR="00363771" w:rsidRPr="003E675B" w:rsidRDefault="00363771" w:rsidP="003E675B">
      <w:pPr>
        <w:pStyle w:val="NoteLevel11"/>
        <w:tabs>
          <w:tab w:val="clear" w:pos="0"/>
        </w:tabs>
        <w:spacing w:before="120" w:after="120" w:line="360" w:lineRule="auto"/>
        <w:jc w:val="both"/>
        <w:rPr>
          <w:rStyle w:val="nfaseSutil"/>
          <w:rFonts w:ascii="Calibri" w:hAnsi="Calibri"/>
          <w:color w:val="EC7216" w:themeColor="accent6"/>
          <w:sz w:val="24"/>
        </w:rPr>
      </w:pPr>
      <w:bookmarkStart w:id="21" w:name="_Toc65321432"/>
      <w:bookmarkStart w:id="22" w:name="_Toc138625815"/>
      <w:r w:rsidRPr="003E675B">
        <w:rPr>
          <w:rStyle w:val="nfaseSutil"/>
          <w:rFonts w:ascii="Calibri" w:hAnsi="Calibri"/>
          <w:color w:val="EC7216" w:themeColor="accent6"/>
          <w:sz w:val="24"/>
        </w:rPr>
        <w:t>3. CAIXA E EQUIVALENTES DE CAIXA</w:t>
      </w:r>
      <w:bookmarkEnd w:id="21"/>
      <w:bookmarkEnd w:id="22"/>
      <w:r w:rsidRPr="003E675B">
        <w:rPr>
          <w:rStyle w:val="nfaseSutil"/>
          <w:rFonts w:ascii="Calibri" w:hAnsi="Calibri"/>
          <w:color w:val="EC7216" w:themeColor="accent6"/>
          <w:sz w:val="24"/>
        </w:rPr>
        <w:t xml:space="preserve"> </w:t>
      </w:r>
    </w:p>
    <w:p w14:paraId="0891014A" w14:textId="0F5F03B3" w:rsidR="003C2E08" w:rsidRDefault="003C2E08" w:rsidP="003C2E08">
      <w:pPr>
        <w:spacing w:line="360" w:lineRule="auto"/>
        <w:jc w:val="both"/>
        <w:rPr>
          <w:rFonts w:ascii="Calibri" w:hAnsi="Calibri" w:cs="Calibri"/>
          <w:color w:val="auto"/>
        </w:rPr>
      </w:pPr>
      <w:r w:rsidRPr="00BB4AEC">
        <w:rPr>
          <w:rFonts w:ascii="Calibri" w:hAnsi="Calibri" w:cs="Calibri"/>
          <w:color w:val="auto"/>
        </w:rPr>
        <w:t>Representado por:</w:t>
      </w:r>
      <w:bookmarkStart w:id="23" w:name="_Toc7738021"/>
    </w:p>
    <w:p w14:paraId="4B1DA778" w14:textId="205A189A" w:rsidR="002448E4" w:rsidRDefault="00557FE2" w:rsidP="007A22DF">
      <w:pPr>
        <w:spacing w:line="360" w:lineRule="auto"/>
        <w:jc w:val="center"/>
        <w:rPr>
          <w:rFonts w:ascii="Calibri" w:hAnsi="Calibri" w:cs="Calibri"/>
          <w:color w:val="auto"/>
        </w:rPr>
      </w:pPr>
      <w:r w:rsidRPr="00557FE2">
        <w:rPr>
          <w:noProof/>
        </w:rPr>
        <w:drawing>
          <wp:inline distT="0" distB="0" distL="0" distR="0" wp14:anchorId="1EA72B5F" wp14:editId="19E6938D">
            <wp:extent cx="6048375" cy="1838325"/>
            <wp:effectExtent l="0" t="0" r="9525" b="9525"/>
            <wp:docPr id="10928197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48375" cy="1838325"/>
                    </a:xfrm>
                    <a:prstGeom prst="rect">
                      <a:avLst/>
                    </a:prstGeom>
                    <a:noFill/>
                    <a:ln>
                      <a:noFill/>
                    </a:ln>
                  </pic:spPr>
                </pic:pic>
              </a:graphicData>
            </a:graphic>
          </wp:inline>
        </w:drawing>
      </w:r>
    </w:p>
    <w:p w14:paraId="5B55702C" w14:textId="77777777" w:rsidR="002448E4" w:rsidRPr="00BB4AEC" w:rsidRDefault="002448E4" w:rsidP="003C2E08">
      <w:pPr>
        <w:spacing w:line="360" w:lineRule="auto"/>
        <w:jc w:val="both"/>
        <w:rPr>
          <w:rFonts w:ascii="Calibri" w:hAnsi="Calibri" w:cs="Calibri"/>
          <w:color w:val="auto"/>
        </w:rPr>
      </w:pPr>
    </w:p>
    <w:p w14:paraId="3DEB29FB" w14:textId="77777777" w:rsidR="003C2E08" w:rsidRPr="00BB4AEC" w:rsidRDefault="003C2E08" w:rsidP="003C2E08">
      <w:pPr>
        <w:pStyle w:val="NoteLevel11"/>
        <w:tabs>
          <w:tab w:val="clear" w:pos="0"/>
        </w:tabs>
        <w:spacing w:before="120" w:after="120" w:line="360" w:lineRule="auto"/>
        <w:jc w:val="both"/>
        <w:rPr>
          <w:rStyle w:val="nfaseSutil"/>
          <w:rFonts w:ascii="Calibri" w:hAnsi="Calibri" w:cs="Calibri"/>
          <w:color w:val="EC7216" w:themeColor="accent6"/>
          <w:sz w:val="24"/>
        </w:rPr>
      </w:pPr>
      <w:bookmarkStart w:id="24" w:name="_Toc35984583"/>
      <w:bookmarkStart w:id="25" w:name="_Toc138625816"/>
      <w:r w:rsidRPr="00BB4AEC">
        <w:rPr>
          <w:rStyle w:val="nfaseSutil"/>
          <w:rFonts w:ascii="Calibri" w:hAnsi="Calibri" w:cs="Calibri"/>
          <w:color w:val="EC7216" w:themeColor="accent6"/>
          <w:sz w:val="24"/>
        </w:rPr>
        <w:t>4. TÍTULOS E VALORES MOBILIÁRIOS</w:t>
      </w:r>
      <w:bookmarkEnd w:id="23"/>
      <w:bookmarkEnd w:id="24"/>
      <w:bookmarkEnd w:id="25"/>
      <w:r w:rsidRPr="00BB4AEC">
        <w:rPr>
          <w:rStyle w:val="nfaseSutil"/>
          <w:rFonts w:ascii="Calibri" w:hAnsi="Calibri" w:cs="Calibri"/>
          <w:color w:val="EC7216" w:themeColor="accent6"/>
          <w:sz w:val="24"/>
        </w:rPr>
        <w:t xml:space="preserve"> </w:t>
      </w:r>
    </w:p>
    <w:p w14:paraId="01B66192" w14:textId="7ED74702" w:rsidR="003C2E08" w:rsidRDefault="003C2E08" w:rsidP="003C2E08">
      <w:pPr>
        <w:spacing w:line="360" w:lineRule="auto"/>
        <w:jc w:val="both"/>
        <w:rPr>
          <w:rFonts w:ascii="Calibri" w:hAnsi="Calibri" w:cs="Calibri"/>
          <w:color w:val="auto"/>
        </w:rPr>
      </w:pPr>
      <w:r w:rsidRPr="00BB4AEC">
        <w:rPr>
          <w:rFonts w:ascii="Calibri" w:hAnsi="Calibri" w:cs="Calibri"/>
          <w:color w:val="auto"/>
        </w:rPr>
        <w:t>Representado por:</w:t>
      </w:r>
    </w:p>
    <w:p w14:paraId="23CC18FB" w14:textId="141CF8FD" w:rsidR="00285DCB" w:rsidRPr="00BB4AEC" w:rsidRDefault="00557FE2" w:rsidP="00DB66A4">
      <w:pPr>
        <w:spacing w:line="360" w:lineRule="auto"/>
        <w:jc w:val="center"/>
        <w:rPr>
          <w:rFonts w:ascii="Calibri" w:hAnsi="Calibri" w:cs="Calibri"/>
          <w:color w:val="auto"/>
        </w:rPr>
      </w:pPr>
      <w:r w:rsidRPr="00557FE2">
        <w:rPr>
          <w:noProof/>
        </w:rPr>
        <w:drawing>
          <wp:inline distT="0" distB="0" distL="0" distR="0" wp14:anchorId="5D5E5C60" wp14:editId="6A47561F">
            <wp:extent cx="6057900" cy="1857375"/>
            <wp:effectExtent l="0" t="0" r="0" b="9525"/>
            <wp:docPr id="104699841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57900" cy="1857375"/>
                    </a:xfrm>
                    <a:prstGeom prst="rect">
                      <a:avLst/>
                    </a:prstGeom>
                    <a:noFill/>
                    <a:ln>
                      <a:noFill/>
                    </a:ln>
                  </pic:spPr>
                </pic:pic>
              </a:graphicData>
            </a:graphic>
          </wp:inline>
        </w:drawing>
      </w:r>
    </w:p>
    <w:p w14:paraId="4CC9DA48" w14:textId="77777777" w:rsidR="003C2E08" w:rsidRPr="00BB4AEC" w:rsidRDefault="003C2E08" w:rsidP="003C2E08">
      <w:pPr>
        <w:widowControl w:val="0"/>
        <w:autoSpaceDE w:val="0"/>
        <w:autoSpaceDN w:val="0"/>
        <w:adjustRightInd w:val="0"/>
        <w:spacing w:line="360" w:lineRule="auto"/>
        <w:jc w:val="both"/>
        <w:rPr>
          <w:rFonts w:ascii="Calibri" w:hAnsi="Calibri" w:cs="Calibri"/>
          <w:color w:val="auto"/>
          <w:spacing w:val="2"/>
        </w:rPr>
      </w:pPr>
      <w:r w:rsidRPr="00BB4AEC">
        <w:rPr>
          <w:rFonts w:ascii="Calibri" w:hAnsi="Calibri" w:cs="Calibri"/>
          <w:color w:val="auto"/>
          <w:spacing w:val="2"/>
        </w:rPr>
        <w:t>Os valores são todos circulantes.</w:t>
      </w:r>
    </w:p>
    <w:p w14:paraId="6BA2FDB9" w14:textId="21466E2C" w:rsidR="003C2E08" w:rsidRPr="00791D88" w:rsidRDefault="003C2E08" w:rsidP="007244B2">
      <w:pPr>
        <w:pStyle w:val="PargrafodaLista"/>
        <w:widowControl w:val="0"/>
        <w:numPr>
          <w:ilvl w:val="0"/>
          <w:numId w:val="12"/>
        </w:numPr>
        <w:shd w:val="clear" w:color="auto" w:fill="FFFFFF"/>
        <w:autoSpaceDE w:val="0"/>
        <w:autoSpaceDN w:val="0"/>
        <w:adjustRightInd w:val="0"/>
        <w:spacing w:line="360" w:lineRule="auto"/>
        <w:jc w:val="both"/>
        <w:rPr>
          <w:rFonts w:ascii="Calibri" w:hAnsi="Calibri" w:cs="Calibri"/>
          <w:b/>
          <w:spacing w:val="1"/>
        </w:rPr>
      </w:pPr>
      <w:r w:rsidRPr="00285DCB">
        <w:rPr>
          <w:rFonts w:ascii="Calibri" w:hAnsi="Calibri" w:cs="Calibri"/>
          <w:color w:val="auto"/>
          <w:spacing w:val="2"/>
        </w:rPr>
        <w:t>As aplicações financeiras são representadas substancialmente por Aplicações Automáticas</w:t>
      </w:r>
      <w:r w:rsidR="00285DCB" w:rsidRPr="00285DCB">
        <w:rPr>
          <w:rFonts w:ascii="Calibri" w:hAnsi="Calibri" w:cs="Calibri"/>
          <w:color w:val="auto"/>
          <w:spacing w:val="2"/>
        </w:rPr>
        <w:t xml:space="preserve"> e </w:t>
      </w:r>
      <w:r w:rsidRPr="00285DCB">
        <w:rPr>
          <w:rFonts w:ascii="Calibri" w:hAnsi="Calibri" w:cs="Calibri"/>
          <w:color w:val="auto"/>
          <w:spacing w:val="2"/>
        </w:rPr>
        <w:t>Certificados de Depósitos Bancários (CDB</w:t>
      </w:r>
      <w:r w:rsidR="00285DCB" w:rsidRPr="00285DCB">
        <w:rPr>
          <w:rFonts w:ascii="Calibri" w:hAnsi="Calibri" w:cs="Calibri"/>
          <w:color w:val="auto"/>
          <w:spacing w:val="2"/>
        </w:rPr>
        <w:t>).</w:t>
      </w:r>
    </w:p>
    <w:p w14:paraId="38A80BCE" w14:textId="77777777" w:rsidR="00791D88" w:rsidRPr="00285DCB" w:rsidRDefault="00791D88" w:rsidP="00791D88">
      <w:pPr>
        <w:pStyle w:val="PargrafodaLista"/>
        <w:widowControl w:val="0"/>
        <w:shd w:val="clear" w:color="auto" w:fill="FFFFFF"/>
        <w:autoSpaceDE w:val="0"/>
        <w:autoSpaceDN w:val="0"/>
        <w:adjustRightInd w:val="0"/>
        <w:spacing w:line="360" w:lineRule="auto"/>
        <w:ind w:left="1080"/>
        <w:jc w:val="both"/>
        <w:rPr>
          <w:rFonts w:ascii="Calibri" w:hAnsi="Calibri" w:cs="Calibri"/>
          <w:b/>
          <w:spacing w:val="1"/>
        </w:rPr>
      </w:pPr>
    </w:p>
    <w:p w14:paraId="66EC9346" w14:textId="77777777" w:rsidR="003C2E08" w:rsidRPr="00BB4AEC" w:rsidRDefault="003C2E08" w:rsidP="003C2E08">
      <w:pPr>
        <w:pStyle w:val="NoteLevel11"/>
        <w:tabs>
          <w:tab w:val="clear" w:pos="0"/>
        </w:tabs>
        <w:spacing w:before="120" w:after="120" w:line="360" w:lineRule="auto"/>
        <w:jc w:val="both"/>
        <w:rPr>
          <w:rStyle w:val="nfaseSutil"/>
          <w:rFonts w:ascii="Calibri" w:hAnsi="Calibri" w:cs="Calibri"/>
          <w:color w:val="EC7216" w:themeColor="accent6"/>
          <w:sz w:val="24"/>
        </w:rPr>
      </w:pPr>
      <w:bookmarkStart w:id="26" w:name="_Toc7738022"/>
      <w:bookmarkStart w:id="27" w:name="_Toc35984584"/>
      <w:bookmarkStart w:id="28" w:name="_Toc138625817"/>
      <w:r w:rsidRPr="00BB4AEC">
        <w:rPr>
          <w:rStyle w:val="nfaseSutil"/>
          <w:rFonts w:ascii="Calibri" w:hAnsi="Calibri" w:cs="Calibri"/>
          <w:color w:val="EC7216" w:themeColor="accent6"/>
          <w:sz w:val="24"/>
        </w:rPr>
        <w:lastRenderedPageBreak/>
        <w:t>5. CONTAS A RECEBER CLIENTES</w:t>
      </w:r>
      <w:bookmarkEnd w:id="26"/>
      <w:bookmarkEnd w:id="27"/>
      <w:bookmarkEnd w:id="28"/>
    </w:p>
    <w:p w14:paraId="1CDAC205" w14:textId="77777777" w:rsidR="003C2E08" w:rsidRPr="00BB4AEC" w:rsidRDefault="003C2E08" w:rsidP="003C2E08">
      <w:pPr>
        <w:spacing w:line="360" w:lineRule="auto"/>
        <w:jc w:val="both"/>
        <w:rPr>
          <w:rFonts w:ascii="Calibri" w:hAnsi="Calibri" w:cs="Calibri"/>
          <w:color w:val="auto"/>
          <w:spacing w:val="2"/>
        </w:rPr>
      </w:pPr>
      <w:r w:rsidRPr="00BB4AEC">
        <w:rPr>
          <w:rFonts w:ascii="Calibri" w:hAnsi="Calibri" w:cs="Calibri"/>
          <w:color w:val="auto"/>
          <w:spacing w:val="2"/>
        </w:rPr>
        <w:t>Os clientes estão reconhecidos pelo valor líquido de realização.</w:t>
      </w:r>
    </w:p>
    <w:p w14:paraId="0F51E846" w14:textId="25FD41FD" w:rsidR="003C2E08" w:rsidRDefault="003C2E08" w:rsidP="003C2E08">
      <w:pPr>
        <w:spacing w:line="360" w:lineRule="auto"/>
        <w:jc w:val="both"/>
        <w:rPr>
          <w:rFonts w:ascii="Calibri" w:hAnsi="Calibri" w:cs="Calibri"/>
          <w:color w:val="auto"/>
        </w:rPr>
      </w:pPr>
      <w:r w:rsidRPr="00BB4AEC">
        <w:rPr>
          <w:rFonts w:ascii="Calibri" w:hAnsi="Calibri" w:cs="Calibri"/>
          <w:color w:val="auto"/>
        </w:rPr>
        <w:t xml:space="preserve">Representado por: </w:t>
      </w:r>
    </w:p>
    <w:p w14:paraId="7FD93CA1" w14:textId="3C04881C" w:rsidR="00285DCB" w:rsidRPr="00BB4AEC" w:rsidRDefault="00557FE2" w:rsidP="003C2E08">
      <w:pPr>
        <w:spacing w:line="360" w:lineRule="auto"/>
        <w:jc w:val="both"/>
        <w:rPr>
          <w:rFonts w:ascii="Calibri" w:hAnsi="Calibri" w:cs="Calibri"/>
          <w:color w:val="auto"/>
          <w:spacing w:val="2"/>
        </w:rPr>
      </w:pPr>
      <w:r w:rsidRPr="00557FE2">
        <w:rPr>
          <w:noProof/>
        </w:rPr>
        <w:drawing>
          <wp:inline distT="0" distB="0" distL="0" distR="0" wp14:anchorId="51B97C82" wp14:editId="784B842F">
            <wp:extent cx="6190615" cy="3035935"/>
            <wp:effectExtent l="0" t="0" r="635" b="0"/>
            <wp:docPr id="163673762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0615" cy="3035935"/>
                    </a:xfrm>
                    <a:prstGeom prst="rect">
                      <a:avLst/>
                    </a:prstGeom>
                    <a:noFill/>
                    <a:ln>
                      <a:noFill/>
                    </a:ln>
                  </pic:spPr>
                </pic:pic>
              </a:graphicData>
            </a:graphic>
          </wp:inline>
        </w:drawing>
      </w:r>
    </w:p>
    <w:p w14:paraId="3D9C8FCF" w14:textId="77777777" w:rsidR="000247A2" w:rsidRDefault="000247A2" w:rsidP="003C2E08">
      <w:pPr>
        <w:pStyle w:val="NoteLevel11"/>
        <w:tabs>
          <w:tab w:val="clear" w:pos="0"/>
        </w:tabs>
        <w:spacing w:before="120" w:after="120" w:line="360" w:lineRule="auto"/>
        <w:jc w:val="both"/>
        <w:rPr>
          <w:rStyle w:val="nfaseSutil"/>
          <w:rFonts w:ascii="Calibri" w:hAnsi="Calibri" w:cs="Calibri"/>
          <w:color w:val="EC7216" w:themeColor="accent6"/>
          <w:sz w:val="24"/>
        </w:rPr>
      </w:pPr>
      <w:bookmarkStart w:id="29" w:name="_Toc7738023"/>
      <w:bookmarkStart w:id="30" w:name="_Toc35984585"/>
    </w:p>
    <w:p w14:paraId="6001787A" w14:textId="70BDD4E0" w:rsidR="003C2E08" w:rsidRPr="00BB4AEC" w:rsidRDefault="003C2E08" w:rsidP="003C2E08">
      <w:pPr>
        <w:pStyle w:val="NoteLevel11"/>
        <w:tabs>
          <w:tab w:val="clear" w:pos="0"/>
        </w:tabs>
        <w:spacing w:before="120" w:after="120" w:line="360" w:lineRule="auto"/>
        <w:jc w:val="both"/>
        <w:rPr>
          <w:rStyle w:val="nfaseSutil"/>
          <w:rFonts w:ascii="Calibri" w:hAnsi="Calibri" w:cs="Calibri"/>
          <w:color w:val="EC7216" w:themeColor="accent6"/>
          <w:sz w:val="24"/>
        </w:rPr>
      </w:pPr>
      <w:bookmarkStart w:id="31" w:name="_Toc138625818"/>
      <w:r w:rsidRPr="00306290">
        <w:rPr>
          <w:rStyle w:val="nfaseSutil"/>
          <w:rFonts w:ascii="Calibri" w:hAnsi="Calibri" w:cs="Calibri"/>
          <w:color w:val="EC7216" w:themeColor="accent6"/>
          <w:sz w:val="24"/>
        </w:rPr>
        <w:t>6. ESTOQUES</w:t>
      </w:r>
      <w:bookmarkEnd w:id="29"/>
      <w:bookmarkEnd w:id="30"/>
      <w:bookmarkEnd w:id="31"/>
    </w:p>
    <w:p w14:paraId="3377D848" w14:textId="77777777" w:rsidR="003C2E08" w:rsidRPr="00BB4AEC" w:rsidRDefault="003C2E08" w:rsidP="003C2E08">
      <w:pPr>
        <w:widowControl w:val="0"/>
        <w:autoSpaceDE w:val="0"/>
        <w:autoSpaceDN w:val="0"/>
        <w:adjustRightInd w:val="0"/>
        <w:spacing w:line="360" w:lineRule="auto"/>
        <w:jc w:val="both"/>
        <w:rPr>
          <w:rFonts w:ascii="Calibri" w:hAnsi="Calibri" w:cs="Calibri"/>
          <w:color w:val="auto"/>
          <w:w w:val="101"/>
        </w:rPr>
      </w:pPr>
      <w:r w:rsidRPr="00BB4AEC">
        <w:rPr>
          <w:rFonts w:ascii="Calibri" w:hAnsi="Calibri" w:cs="Calibri"/>
          <w:color w:val="auto"/>
          <w:w w:val="101"/>
        </w:rPr>
        <w:t>Considerado como o custo de unidades disponíveis para venda, assim como adiantamento a fornecedores e insumos para aplicação nas obras.</w:t>
      </w:r>
    </w:p>
    <w:p w14:paraId="17B11495" w14:textId="04F47AB0" w:rsidR="003C2E08" w:rsidRDefault="003C2E08" w:rsidP="003C2E08">
      <w:pPr>
        <w:spacing w:line="360" w:lineRule="auto"/>
        <w:rPr>
          <w:rFonts w:ascii="Calibri" w:hAnsi="Calibri" w:cs="Calibri"/>
          <w:color w:val="auto"/>
        </w:rPr>
      </w:pPr>
      <w:r w:rsidRPr="00BB4AEC">
        <w:rPr>
          <w:rFonts w:ascii="Calibri" w:hAnsi="Calibri" w:cs="Calibri"/>
          <w:color w:val="auto"/>
        </w:rPr>
        <w:t xml:space="preserve">Representado por: </w:t>
      </w:r>
    </w:p>
    <w:p w14:paraId="32135FCB" w14:textId="5BC1F3A0" w:rsidR="007361F0" w:rsidRDefault="00306290" w:rsidP="00B165A0">
      <w:pPr>
        <w:spacing w:line="360" w:lineRule="auto"/>
        <w:jc w:val="center"/>
        <w:rPr>
          <w:rFonts w:ascii="Calibri" w:hAnsi="Calibri" w:cs="Calibri"/>
          <w:color w:val="auto"/>
        </w:rPr>
      </w:pPr>
      <w:r w:rsidRPr="00306290">
        <w:rPr>
          <w:noProof/>
        </w:rPr>
        <w:drawing>
          <wp:inline distT="0" distB="0" distL="0" distR="0" wp14:anchorId="687213B4" wp14:editId="26F56790">
            <wp:extent cx="6190615" cy="1887220"/>
            <wp:effectExtent l="0" t="0" r="635" b="0"/>
            <wp:docPr id="194979717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90615" cy="1887220"/>
                    </a:xfrm>
                    <a:prstGeom prst="rect">
                      <a:avLst/>
                    </a:prstGeom>
                    <a:noFill/>
                    <a:ln>
                      <a:noFill/>
                    </a:ln>
                  </pic:spPr>
                </pic:pic>
              </a:graphicData>
            </a:graphic>
          </wp:inline>
        </w:drawing>
      </w:r>
    </w:p>
    <w:p w14:paraId="6D55A811" w14:textId="3055F62A" w:rsidR="007361F0" w:rsidRDefault="00306290" w:rsidP="003C2E08">
      <w:pPr>
        <w:spacing w:line="360" w:lineRule="auto"/>
        <w:rPr>
          <w:rFonts w:ascii="Calibri" w:hAnsi="Calibri" w:cs="Calibri"/>
          <w:color w:val="auto"/>
        </w:rPr>
      </w:pPr>
      <w:r>
        <w:rPr>
          <w:rFonts w:ascii="Calibri" w:hAnsi="Calibri" w:cs="Calibri"/>
          <w:noProof/>
          <w:color w:val="auto"/>
        </w:rPr>
        <w:lastRenderedPageBreak/>
        <w:drawing>
          <wp:inline distT="0" distB="0" distL="0" distR="0" wp14:anchorId="65026795" wp14:editId="14740474">
            <wp:extent cx="2990850" cy="2712720"/>
            <wp:effectExtent l="0" t="0" r="0" b="0"/>
            <wp:docPr id="8580977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90850" cy="2712720"/>
                    </a:xfrm>
                    <a:prstGeom prst="rect">
                      <a:avLst/>
                    </a:prstGeom>
                    <a:noFill/>
                  </pic:spPr>
                </pic:pic>
              </a:graphicData>
            </a:graphic>
          </wp:inline>
        </w:drawing>
      </w:r>
      <w:r>
        <w:rPr>
          <w:rFonts w:ascii="Calibri" w:hAnsi="Calibri" w:cs="Calibri"/>
          <w:noProof/>
          <w:color w:val="auto"/>
        </w:rPr>
        <w:drawing>
          <wp:inline distT="0" distB="0" distL="0" distR="0" wp14:anchorId="1FC60F94" wp14:editId="6CDF0AA7">
            <wp:extent cx="3124200" cy="2712720"/>
            <wp:effectExtent l="0" t="0" r="0" b="0"/>
            <wp:docPr id="39750039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4200" cy="2712720"/>
                    </a:xfrm>
                    <a:prstGeom prst="rect">
                      <a:avLst/>
                    </a:prstGeom>
                    <a:noFill/>
                  </pic:spPr>
                </pic:pic>
              </a:graphicData>
            </a:graphic>
          </wp:inline>
        </w:drawing>
      </w:r>
    </w:p>
    <w:p w14:paraId="3F72F5A8" w14:textId="77777777" w:rsidR="00306290" w:rsidRDefault="00306290" w:rsidP="003C2E08">
      <w:pPr>
        <w:spacing w:line="360" w:lineRule="auto"/>
        <w:rPr>
          <w:rFonts w:ascii="Calibri" w:hAnsi="Calibri" w:cs="Calibri"/>
          <w:color w:val="auto"/>
        </w:rPr>
      </w:pPr>
    </w:p>
    <w:p w14:paraId="7F6F441C" w14:textId="77777777" w:rsidR="003C2E08" w:rsidRPr="00BB4AEC" w:rsidRDefault="003C2E08" w:rsidP="003C2E08">
      <w:pPr>
        <w:pStyle w:val="NoteLevel11"/>
        <w:tabs>
          <w:tab w:val="clear" w:pos="0"/>
        </w:tabs>
        <w:spacing w:before="120" w:after="120" w:line="360" w:lineRule="auto"/>
        <w:jc w:val="both"/>
        <w:rPr>
          <w:rStyle w:val="nfaseSutil"/>
          <w:rFonts w:ascii="Calibri" w:hAnsi="Calibri" w:cs="Calibri"/>
          <w:color w:val="EC7216" w:themeColor="accent6"/>
          <w:sz w:val="24"/>
        </w:rPr>
      </w:pPr>
      <w:bookmarkStart w:id="32" w:name="_Toc7738024"/>
      <w:bookmarkStart w:id="33" w:name="_Toc35984586"/>
      <w:bookmarkStart w:id="34" w:name="_Toc138625819"/>
      <w:r w:rsidRPr="00BB4AEC">
        <w:rPr>
          <w:rStyle w:val="nfaseSutil"/>
          <w:rFonts w:ascii="Calibri" w:hAnsi="Calibri" w:cs="Calibri"/>
          <w:color w:val="EC7216" w:themeColor="accent6"/>
          <w:sz w:val="24"/>
        </w:rPr>
        <w:t>7. OUTROS CRÉDITOS</w:t>
      </w:r>
      <w:bookmarkEnd w:id="32"/>
      <w:bookmarkEnd w:id="33"/>
      <w:bookmarkEnd w:id="34"/>
      <w:r w:rsidRPr="00BB4AEC">
        <w:rPr>
          <w:rStyle w:val="nfaseSutil"/>
          <w:rFonts w:ascii="Calibri" w:hAnsi="Calibri" w:cs="Calibri"/>
          <w:color w:val="EC7216" w:themeColor="accent6"/>
          <w:sz w:val="24"/>
        </w:rPr>
        <w:t xml:space="preserve"> </w:t>
      </w:r>
    </w:p>
    <w:p w14:paraId="6A94D7E9" w14:textId="4EF99E35" w:rsidR="003C2E08" w:rsidRDefault="003C2E08" w:rsidP="003C2E08">
      <w:pPr>
        <w:spacing w:line="360" w:lineRule="auto"/>
        <w:rPr>
          <w:rFonts w:ascii="Calibri" w:hAnsi="Calibri" w:cs="Calibri"/>
          <w:color w:val="auto"/>
        </w:rPr>
      </w:pPr>
      <w:r w:rsidRPr="00BB4AEC">
        <w:rPr>
          <w:rFonts w:ascii="Calibri" w:hAnsi="Calibri" w:cs="Calibri"/>
          <w:color w:val="auto"/>
        </w:rPr>
        <w:t>Representado por:</w:t>
      </w:r>
    </w:p>
    <w:p w14:paraId="593731FE" w14:textId="3A7219DB" w:rsidR="0012468D" w:rsidRDefault="00944189" w:rsidP="0012468D">
      <w:pPr>
        <w:spacing w:line="360" w:lineRule="auto"/>
        <w:jc w:val="center"/>
        <w:rPr>
          <w:rFonts w:ascii="Calibri" w:hAnsi="Calibri" w:cs="Calibri"/>
          <w:color w:val="auto"/>
        </w:rPr>
      </w:pPr>
      <w:r w:rsidRPr="00944189">
        <w:rPr>
          <w:noProof/>
        </w:rPr>
        <w:drawing>
          <wp:inline distT="0" distB="0" distL="0" distR="0" wp14:anchorId="3C48E328" wp14:editId="2BD76FBB">
            <wp:extent cx="6143625" cy="2305050"/>
            <wp:effectExtent l="0" t="0" r="9525" b="0"/>
            <wp:docPr id="63204725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43625" cy="2305050"/>
                    </a:xfrm>
                    <a:prstGeom prst="rect">
                      <a:avLst/>
                    </a:prstGeom>
                    <a:noFill/>
                    <a:ln>
                      <a:noFill/>
                    </a:ln>
                  </pic:spPr>
                </pic:pic>
              </a:graphicData>
            </a:graphic>
          </wp:inline>
        </w:drawing>
      </w:r>
    </w:p>
    <w:p w14:paraId="0285E473" w14:textId="77777777" w:rsidR="0012468D" w:rsidRPr="00BB4AEC" w:rsidRDefault="0012468D" w:rsidP="0012468D">
      <w:pPr>
        <w:spacing w:line="360" w:lineRule="auto"/>
        <w:jc w:val="center"/>
        <w:rPr>
          <w:rFonts w:ascii="Calibri" w:hAnsi="Calibri" w:cs="Calibri"/>
          <w:color w:val="auto"/>
        </w:rPr>
      </w:pPr>
    </w:p>
    <w:p w14:paraId="6B2BFBA7" w14:textId="77777777" w:rsidR="003C2E08" w:rsidRPr="00BB4AEC" w:rsidRDefault="003C2E08" w:rsidP="003C2E08">
      <w:pPr>
        <w:pStyle w:val="NoteLevel11"/>
        <w:tabs>
          <w:tab w:val="clear" w:pos="0"/>
        </w:tabs>
        <w:spacing w:before="120" w:after="120" w:line="360" w:lineRule="auto"/>
        <w:jc w:val="both"/>
        <w:rPr>
          <w:rStyle w:val="nfaseSutil"/>
          <w:rFonts w:ascii="Calibri" w:hAnsi="Calibri" w:cs="Calibri"/>
          <w:color w:val="EC7216" w:themeColor="accent6"/>
          <w:sz w:val="24"/>
        </w:rPr>
      </w:pPr>
      <w:bookmarkStart w:id="35" w:name="_Toc7738025"/>
      <w:bookmarkStart w:id="36" w:name="_Toc35984587"/>
      <w:bookmarkStart w:id="37" w:name="_Toc138625820"/>
      <w:r w:rsidRPr="00BB4AEC">
        <w:rPr>
          <w:rStyle w:val="nfaseSutil"/>
          <w:rFonts w:ascii="Calibri" w:hAnsi="Calibri" w:cs="Calibri"/>
          <w:color w:val="EC7216" w:themeColor="accent6"/>
          <w:sz w:val="24"/>
        </w:rPr>
        <w:t>8. INVESTIMENTOS</w:t>
      </w:r>
      <w:bookmarkEnd w:id="35"/>
      <w:bookmarkEnd w:id="36"/>
      <w:bookmarkEnd w:id="37"/>
    </w:p>
    <w:p w14:paraId="11623918" w14:textId="12B6B9AD" w:rsidR="003C2E08" w:rsidRDefault="003C2E08" w:rsidP="003C2E08">
      <w:pPr>
        <w:spacing w:line="360" w:lineRule="auto"/>
        <w:rPr>
          <w:rFonts w:ascii="Calibri" w:hAnsi="Calibri" w:cs="Calibri"/>
          <w:color w:val="auto"/>
        </w:rPr>
      </w:pPr>
      <w:r w:rsidRPr="00BB4AEC">
        <w:rPr>
          <w:rFonts w:ascii="Calibri" w:hAnsi="Calibri" w:cs="Calibri"/>
          <w:color w:val="auto"/>
        </w:rPr>
        <w:t>Representado por:</w:t>
      </w:r>
      <w:bookmarkStart w:id="38" w:name="_Toc7738026"/>
    </w:p>
    <w:p w14:paraId="06FDDFD1" w14:textId="62C35B67" w:rsidR="00A328CE" w:rsidRDefault="00944189" w:rsidP="00A328CE">
      <w:pPr>
        <w:spacing w:line="360" w:lineRule="auto"/>
        <w:jc w:val="center"/>
        <w:rPr>
          <w:rFonts w:ascii="Calibri" w:hAnsi="Calibri" w:cs="Calibri"/>
          <w:color w:val="auto"/>
        </w:rPr>
      </w:pPr>
      <w:r w:rsidRPr="00944189">
        <w:rPr>
          <w:noProof/>
        </w:rPr>
        <w:lastRenderedPageBreak/>
        <w:drawing>
          <wp:inline distT="0" distB="0" distL="0" distR="0" wp14:anchorId="01A7D49D" wp14:editId="3BF2BD8B">
            <wp:extent cx="4514850" cy="2400300"/>
            <wp:effectExtent l="0" t="0" r="0" b="0"/>
            <wp:docPr id="151540573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14850" cy="2400300"/>
                    </a:xfrm>
                    <a:prstGeom prst="rect">
                      <a:avLst/>
                    </a:prstGeom>
                    <a:noFill/>
                    <a:ln>
                      <a:noFill/>
                    </a:ln>
                  </pic:spPr>
                </pic:pic>
              </a:graphicData>
            </a:graphic>
          </wp:inline>
        </w:drawing>
      </w:r>
    </w:p>
    <w:p w14:paraId="51915AE4" w14:textId="68B93BE8" w:rsidR="00A328CE" w:rsidRDefault="00284824" w:rsidP="00A328CE">
      <w:pPr>
        <w:spacing w:line="360" w:lineRule="auto"/>
        <w:jc w:val="center"/>
        <w:rPr>
          <w:rFonts w:ascii="Calibri" w:hAnsi="Calibri" w:cs="Calibri"/>
          <w:color w:val="auto"/>
        </w:rPr>
      </w:pPr>
      <w:r w:rsidRPr="00284824">
        <w:rPr>
          <w:noProof/>
        </w:rPr>
        <w:drawing>
          <wp:inline distT="0" distB="0" distL="0" distR="0" wp14:anchorId="202726BD" wp14:editId="49386582">
            <wp:extent cx="3562350" cy="1905000"/>
            <wp:effectExtent l="0" t="0" r="0" b="0"/>
            <wp:docPr id="129764950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62350" cy="1905000"/>
                    </a:xfrm>
                    <a:prstGeom prst="rect">
                      <a:avLst/>
                    </a:prstGeom>
                    <a:noFill/>
                    <a:ln>
                      <a:noFill/>
                    </a:ln>
                  </pic:spPr>
                </pic:pic>
              </a:graphicData>
            </a:graphic>
          </wp:inline>
        </w:drawing>
      </w:r>
    </w:p>
    <w:p w14:paraId="2C054BDB" w14:textId="77777777" w:rsidR="00BA4A69" w:rsidRPr="00BB4AEC" w:rsidRDefault="00BA4A69" w:rsidP="00A328CE">
      <w:pPr>
        <w:spacing w:line="360" w:lineRule="auto"/>
        <w:jc w:val="center"/>
        <w:rPr>
          <w:rFonts w:ascii="Calibri" w:hAnsi="Calibri" w:cs="Calibri"/>
          <w:color w:val="auto"/>
        </w:rPr>
      </w:pPr>
    </w:p>
    <w:p w14:paraId="00351847" w14:textId="08AD9C84" w:rsidR="003C2E08" w:rsidRPr="00C2307C" w:rsidRDefault="003C2E08" w:rsidP="003C2E08">
      <w:pPr>
        <w:pStyle w:val="NoteLevel11"/>
        <w:tabs>
          <w:tab w:val="clear" w:pos="0"/>
        </w:tabs>
        <w:spacing w:before="120" w:after="120" w:line="360" w:lineRule="auto"/>
        <w:jc w:val="both"/>
        <w:rPr>
          <w:rStyle w:val="nfaseSutil"/>
          <w:rFonts w:ascii="Calibri" w:hAnsi="Calibri" w:cs="Calibri"/>
          <w:color w:val="EC7216" w:themeColor="accent6"/>
          <w:sz w:val="24"/>
          <w:highlight w:val="yellow"/>
        </w:rPr>
      </w:pPr>
      <w:bookmarkStart w:id="39" w:name="_Toc35984588"/>
      <w:bookmarkStart w:id="40" w:name="_Toc138625821"/>
      <w:r w:rsidRPr="00C2307C">
        <w:rPr>
          <w:rStyle w:val="nfaseSutil"/>
          <w:rFonts w:ascii="Calibri" w:hAnsi="Calibri" w:cs="Calibri"/>
          <w:color w:val="EC7216" w:themeColor="accent6"/>
          <w:sz w:val="24"/>
          <w:highlight w:val="yellow"/>
        </w:rPr>
        <w:t>9. IMOBILIZADO, INTANGÍVEL E PROPRIEDADE PARA INVESTIMENTO</w:t>
      </w:r>
      <w:bookmarkEnd w:id="38"/>
      <w:bookmarkEnd w:id="39"/>
      <w:bookmarkEnd w:id="40"/>
      <w:r w:rsidR="00C2307C">
        <w:rPr>
          <w:rStyle w:val="nfaseSutil"/>
          <w:rFonts w:ascii="Calibri" w:hAnsi="Calibri" w:cs="Calibri"/>
          <w:color w:val="EC7216" w:themeColor="accent6"/>
          <w:sz w:val="24"/>
          <w:highlight w:val="yellow"/>
        </w:rPr>
        <w:t xml:space="preserve"> – ITEM II.6</w:t>
      </w:r>
    </w:p>
    <w:p w14:paraId="0FF10502" w14:textId="505BEDB7" w:rsidR="003C2E08" w:rsidRPr="00C2307C" w:rsidRDefault="003C2E08" w:rsidP="003C2E08">
      <w:pPr>
        <w:widowControl w:val="0"/>
        <w:tabs>
          <w:tab w:val="left" w:pos="871"/>
        </w:tabs>
        <w:autoSpaceDE w:val="0"/>
        <w:autoSpaceDN w:val="0"/>
        <w:adjustRightInd w:val="0"/>
        <w:spacing w:line="360" w:lineRule="auto"/>
        <w:jc w:val="both"/>
        <w:rPr>
          <w:rFonts w:ascii="Calibri" w:hAnsi="Calibri" w:cs="Calibri"/>
          <w:color w:val="auto"/>
          <w:highlight w:val="yellow"/>
        </w:rPr>
      </w:pPr>
      <w:r w:rsidRPr="00C2307C">
        <w:rPr>
          <w:rFonts w:ascii="Calibri" w:hAnsi="Calibri" w:cs="Calibri"/>
          <w:color w:val="auto"/>
          <w:highlight w:val="yellow"/>
        </w:rPr>
        <w:t>A movimentação está demonstrada a seguir:</w:t>
      </w:r>
    </w:p>
    <w:p w14:paraId="71BB6E9A" w14:textId="7E504AEF" w:rsidR="00B35EFD" w:rsidRPr="00C2307C" w:rsidRDefault="002769B7" w:rsidP="004A073F">
      <w:pPr>
        <w:widowControl w:val="0"/>
        <w:tabs>
          <w:tab w:val="left" w:pos="871"/>
        </w:tabs>
        <w:autoSpaceDE w:val="0"/>
        <w:autoSpaceDN w:val="0"/>
        <w:adjustRightInd w:val="0"/>
        <w:spacing w:line="360" w:lineRule="auto"/>
        <w:jc w:val="center"/>
        <w:rPr>
          <w:rFonts w:ascii="Calibri" w:hAnsi="Calibri" w:cs="Calibri"/>
          <w:color w:val="auto"/>
          <w:highlight w:val="yellow"/>
        </w:rPr>
      </w:pPr>
      <w:r w:rsidRPr="00C2307C">
        <w:rPr>
          <w:noProof/>
          <w:highlight w:val="yellow"/>
        </w:rPr>
        <w:drawing>
          <wp:inline distT="0" distB="0" distL="0" distR="0" wp14:anchorId="7C5A4690" wp14:editId="700A1BD9">
            <wp:extent cx="6190615" cy="1347470"/>
            <wp:effectExtent l="0" t="0" r="635" b="5080"/>
            <wp:docPr id="37303757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90615" cy="1347470"/>
                    </a:xfrm>
                    <a:prstGeom prst="rect">
                      <a:avLst/>
                    </a:prstGeom>
                    <a:noFill/>
                    <a:ln>
                      <a:noFill/>
                    </a:ln>
                  </pic:spPr>
                </pic:pic>
              </a:graphicData>
            </a:graphic>
          </wp:inline>
        </w:drawing>
      </w:r>
    </w:p>
    <w:p w14:paraId="190B212F" w14:textId="7AA25296" w:rsidR="005647EF" w:rsidRDefault="002769B7" w:rsidP="004A073F">
      <w:pPr>
        <w:widowControl w:val="0"/>
        <w:tabs>
          <w:tab w:val="left" w:pos="871"/>
        </w:tabs>
        <w:autoSpaceDE w:val="0"/>
        <w:autoSpaceDN w:val="0"/>
        <w:adjustRightInd w:val="0"/>
        <w:spacing w:line="360" w:lineRule="auto"/>
        <w:jc w:val="center"/>
        <w:rPr>
          <w:rFonts w:ascii="Calibri" w:hAnsi="Calibri" w:cs="Calibri"/>
          <w:color w:val="auto"/>
        </w:rPr>
      </w:pPr>
      <w:r w:rsidRPr="00C2307C">
        <w:rPr>
          <w:noProof/>
          <w:highlight w:val="yellow"/>
        </w:rPr>
        <w:drawing>
          <wp:inline distT="0" distB="0" distL="0" distR="0" wp14:anchorId="331EF348" wp14:editId="67C1ACF6">
            <wp:extent cx="6190615" cy="1347470"/>
            <wp:effectExtent l="0" t="0" r="635" b="5080"/>
            <wp:docPr id="777541858"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90615" cy="1347470"/>
                    </a:xfrm>
                    <a:prstGeom prst="rect">
                      <a:avLst/>
                    </a:prstGeom>
                    <a:noFill/>
                    <a:ln>
                      <a:noFill/>
                    </a:ln>
                  </pic:spPr>
                </pic:pic>
              </a:graphicData>
            </a:graphic>
          </wp:inline>
        </w:drawing>
      </w:r>
    </w:p>
    <w:p w14:paraId="2C59CD75" w14:textId="62222C53" w:rsidR="003C2E08" w:rsidRPr="00BB4AEC" w:rsidRDefault="003C2E08" w:rsidP="003C2E08">
      <w:pPr>
        <w:pStyle w:val="NoteLevel11"/>
        <w:tabs>
          <w:tab w:val="clear" w:pos="0"/>
        </w:tabs>
        <w:spacing w:before="120" w:after="120" w:line="360" w:lineRule="auto"/>
        <w:jc w:val="both"/>
        <w:rPr>
          <w:rStyle w:val="nfaseSutil"/>
          <w:rFonts w:ascii="Calibri" w:hAnsi="Calibri" w:cs="Calibri"/>
          <w:color w:val="EC7216" w:themeColor="accent6"/>
          <w:sz w:val="24"/>
        </w:rPr>
      </w:pPr>
      <w:bookmarkStart w:id="41" w:name="_Toc35984589"/>
      <w:bookmarkStart w:id="42" w:name="_Toc138625822"/>
      <w:r w:rsidRPr="00C2307C">
        <w:rPr>
          <w:rStyle w:val="nfaseSutil"/>
          <w:rFonts w:ascii="Calibri" w:hAnsi="Calibri" w:cs="Calibri"/>
          <w:color w:val="EC7216" w:themeColor="accent6"/>
          <w:sz w:val="24"/>
          <w:highlight w:val="yellow"/>
        </w:rPr>
        <w:lastRenderedPageBreak/>
        <w:t>10. CONTAS A PAGAR</w:t>
      </w:r>
      <w:bookmarkEnd w:id="41"/>
      <w:bookmarkEnd w:id="42"/>
    </w:p>
    <w:p w14:paraId="0C2BDE66" w14:textId="20F386A0" w:rsidR="003C2E08" w:rsidRDefault="003C2E08" w:rsidP="003C2E08">
      <w:pPr>
        <w:spacing w:line="360" w:lineRule="auto"/>
        <w:rPr>
          <w:rFonts w:ascii="Calibri" w:hAnsi="Calibri" w:cs="Calibri"/>
          <w:color w:val="auto"/>
        </w:rPr>
      </w:pPr>
      <w:r w:rsidRPr="00BB4AEC">
        <w:rPr>
          <w:rFonts w:ascii="Calibri" w:hAnsi="Calibri" w:cs="Calibri"/>
          <w:color w:val="auto"/>
        </w:rPr>
        <w:t>Representado por:</w:t>
      </w:r>
    </w:p>
    <w:p w14:paraId="39806E2F" w14:textId="6F791FF6" w:rsidR="007F6B27" w:rsidRDefault="002769B7" w:rsidP="003D67A6">
      <w:pPr>
        <w:spacing w:line="360" w:lineRule="auto"/>
        <w:jc w:val="center"/>
        <w:rPr>
          <w:rFonts w:ascii="Calibri" w:hAnsi="Calibri" w:cs="Calibri"/>
          <w:color w:val="auto"/>
        </w:rPr>
      </w:pPr>
      <w:r w:rsidRPr="002769B7">
        <w:rPr>
          <w:noProof/>
        </w:rPr>
        <w:drawing>
          <wp:inline distT="0" distB="0" distL="0" distR="0" wp14:anchorId="6A7C314C" wp14:editId="7FDE919C">
            <wp:extent cx="6190615" cy="2586990"/>
            <wp:effectExtent l="0" t="0" r="635" b="3810"/>
            <wp:docPr id="1104716317"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90615" cy="2586990"/>
                    </a:xfrm>
                    <a:prstGeom prst="rect">
                      <a:avLst/>
                    </a:prstGeom>
                    <a:noFill/>
                    <a:ln>
                      <a:noFill/>
                    </a:ln>
                  </pic:spPr>
                </pic:pic>
              </a:graphicData>
            </a:graphic>
          </wp:inline>
        </w:drawing>
      </w:r>
    </w:p>
    <w:p w14:paraId="2D313F34" w14:textId="65B5DCFE" w:rsidR="005728E7" w:rsidRDefault="002769B7" w:rsidP="005728E7">
      <w:pPr>
        <w:spacing w:line="360" w:lineRule="auto"/>
        <w:rPr>
          <w:rFonts w:ascii="Calibri" w:hAnsi="Calibri" w:cs="Calibri"/>
          <w:color w:val="auto"/>
        </w:rPr>
      </w:pPr>
      <w:r>
        <w:rPr>
          <w:rFonts w:ascii="Calibri" w:hAnsi="Calibri" w:cs="Calibri"/>
          <w:noProof/>
          <w:color w:val="auto"/>
        </w:rPr>
        <w:drawing>
          <wp:inline distT="0" distB="0" distL="0" distR="0" wp14:anchorId="43721C1F" wp14:editId="07E6F862">
            <wp:extent cx="3038475" cy="2550160"/>
            <wp:effectExtent l="0" t="0" r="9525" b="2540"/>
            <wp:docPr id="1049980829"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38475" cy="2550160"/>
                    </a:xfrm>
                    <a:prstGeom prst="rect">
                      <a:avLst/>
                    </a:prstGeom>
                    <a:noFill/>
                  </pic:spPr>
                </pic:pic>
              </a:graphicData>
            </a:graphic>
          </wp:inline>
        </w:drawing>
      </w:r>
      <w:r>
        <w:rPr>
          <w:rFonts w:ascii="Calibri" w:hAnsi="Calibri" w:cs="Calibri"/>
          <w:noProof/>
          <w:color w:val="auto"/>
        </w:rPr>
        <w:drawing>
          <wp:inline distT="0" distB="0" distL="0" distR="0" wp14:anchorId="6212394C" wp14:editId="4DFAD4C2">
            <wp:extent cx="3095625" cy="2555240"/>
            <wp:effectExtent l="0" t="0" r="9525" b="0"/>
            <wp:docPr id="575651964"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95625" cy="2555240"/>
                    </a:xfrm>
                    <a:prstGeom prst="rect">
                      <a:avLst/>
                    </a:prstGeom>
                    <a:noFill/>
                  </pic:spPr>
                </pic:pic>
              </a:graphicData>
            </a:graphic>
          </wp:inline>
        </w:drawing>
      </w:r>
    </w:p>
    <w:p w14:paraId="5399EB98" w14:textId="1DFADC55" w:rsidR="002665C1" w:rsidRPr="00BB4AEC" w:rsidRDefault="002665C1" w:rsidP="002665C1">
      <w:pPr>
        <w:pStyle w:val="NoteLevel11"/>
        <w:tabs>
          <w:tab w:val="clear" w:pos="0"/>
        </w:tabs>
        <w:spacing w:before="120" w:after="120" w:line="360" w:lineRule="auto"/>
        <w:jc w:val="both"/>
        <w:rPr>
          <w:rStyle w:val="nfaseSutil"/>
          <w:rFonts w:ascii="Calibri" w:hAnsi="Calibri" w:cs="Calibri"/>
          <w:color w:val="EC7216" w:themeColor="accent6"/>
          <w:sz w:val="24"/>
        </w:rPr>
      </w:pPr>
      <w:bookmarkStart w:id="43" w:name="_Toc138625823"/>
      <w:r w:rsidRPr="00BB4AEC">
        <w:rPr>
          <w:rStyle w:val="nfaseSutil"/>
          <w:rFonts w:ascii="Calibri" w:hAnsi="Calibri" w:cs="Calibri"/>
          <w:color w:val="EC7216" w:themeColor="accent6"/>
          <w:sz w:val="24"/>
        </w:rPr>
        <w:t>1</w:t>
      </w:r>
      <w:r>
        <w:rPr>
          <w:rStyle w:val="nfaseSutil"/>
          <w:rFonts w:ascii="Calibri" w:hAnsi="Calibri" w:cs="Calibri"/>
          <w:color w:val="EC7216" w:themeColor="accent6"/>
          <w:sz w:val="24"/>
        </w:rPr>
        <w:t>1</w:t>
      </w:r>
      <w:r w:rsidRPr="00BB4AEC">
        <w:rPr>
          <w:rStyle w:val="nfaseSutil"/>
          <w:rFonts w:ascii="Calibri" w:hAnsi="Calibri" w:cs="Calibri"/>
          <w:color w:val="EC7216" w:themeColor="accent6"/>
          <w:sz w:val="24"/>
        </w:rPr>
        <w:t xml:space="preserve">. </w:t>
      </w:r>
      <w:r w:rsidR="00C37DE2" w:rsidRPr="00BB4AEC">
        <w:rPr>
          <w:rStyle w:val="nfaseSutil"/>
          <w:rFonts w:ascii="Calibri" w:hAnsi="Calibri" w:cs="Calibri"/>
          <w:color w:val="EC7216" w:themeColor="accent6"/>
          <w:sz w:val="24"/>
        </w:rPr>
        <w:t>CONTAS A PAGAR POR AQUISIÇÃO DE IMÓVEIS</w:t>
      </w:r>
      <w:bookmarkEnd w:id="43"/>
    </w:p>
    <w:p w14:paraId="52F004B4" w14:textId="77777777" w:rsidR="002665C1" w:rsidRPr="00BB4AEC" w:rsidRDefault="002665C1" w:rsidP="002665C1">
      <w:pPr>
        <w:spacing w:line="360" w:lineRule="auto"/>
        <w:rPr>
          <w:rFonts w:ascii="Calibri" w:hAnsi="Calibri" w:cs="Calibri"/>
          <w:color w:val="auto"/>
        </w:rPr>
      </w:pPr>
      <w:r w:rsidRPr="00BB4AEC">
        <w:rPr>
          <w:rFonts w:ascii="Calibri" w:hAnsi="Calibri" w:cs="Calibri"/>
          <w:color w:val="auto"/>
        </w:rPr>
        <w:t>Representado por:</w:t>
      </w:r>
    </w:p>
    <w:p w14:paraId="11FA8A57" w14:textId="5F8A1A74" w:rsidR="002665C1" w:rsidRDefault="00BB3D33" w:rsidP="00C75080">
      <w:pPr>
        <w:spacing w:line="360" w:lineRule="auto"/>
        <w:jc w:val="center"/>
        <w:rPr>
          <w:rFonts w:ascii="Calibri" w:hAnsi="Calibri" w:cs="Calibri"/>
          <w:color w:val="auto"/>
        </w:rPr>
      </w:pPr>
      <w:r w:rsidRPr="00BB3D33">
        <w:rPr>
          <w:noProof/>
        </w:rPr>
        <w:drawing>
          <wp:inline distT="0" distB="0" distL="0" distR="0" wp14:anchorId="70A8E3FD" wp14:editId="08EFC9B5">
            <wp:extent cx="6190615" cy="1913255"/>
            <wp:effectExtent l="0" t="0" r="635" b="0"/>
            <wp:docPr id="2004010104"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0615" cy="1913255"/>
                    </a:xfrm>
                    <a:prstGeom prst="rect">
                      <a:avLst/>
                    </a:prstGeom>
                    <a:noFill/>
                    <a:ln>
                      <a:noFill/>
                    </a:ln>
                  </pic:spPr>
                </pic:pic>
              </a:graphicData>
            </a:graphic>
          </wp:inline>
        </w:drawing>
      </w:r>
    </w:p>
    <w:p w14:paraId="41E4A30E" w14:textId="340C2763" w:rsidR="003C2E08" w:rsidRPr="00BB4AEC" w:rsidRDefault="003C2E08" w:rsidP="003C2E08">
      <w:pPr>
        <w:pStyle w:val="NoteLevel11"/>
        <w:tabs>
          <w:tab w:val="clear" w:pos="0"/>
        </w:tabs>
        <w:spacing w:before="120" w:after="120" w:line="360" w:lineRule="auto"/>
        <w:jc w:val="both"/>
        <w:rPr>
          <w:rStyle w:val="nfaseSutil"/>
          <w:rFonts w:ascii="Calibri" w:hAnsi="Calibri" w:cs="Calibri"/>
          <w:color w:val="EC7216" w:themeColor="accent6"/>
          <w:sz w:val="24"/>
        </w:rPr>
      </w:pPr>
      <w:bookmarkStart w:id="44" w:name="_Toc138625824"/>
      <w:r w:rsidRPr="00BB4AEC">
        <w:rPr>
          <w:rStyle w:val="nfaseSutil"/>
          <w:rFonts w:ascii="Calibri" w:hAnsi="Calibri" w:cs="Calibri"/>
          <w:color w:val="EC7216" w:themeColor="accent6"/>
          <w:sz w:val="24"/>
        </w:rPr>
        <w:lastRenderedPageBreak/>
        <w:t>1</w:t>
      </w:r>
      <w:r w:rsidR="00DA2BD0">
        <w:rPr>
          <w:rStyle w:val="nfaseSutil"/>
          <w:rFonts w:ascii="Calibri" w:hAnsi="Calibri" w:cs="Calibri"/>
          <w:color w:val="EC7216" w:themeColor="accent6"/>
          <w:sz w:val="24"/>
        </w:rPr>
        <w:t>2</w:t>
      </w:r>
      <w:r w:rsidRPr="00BB4AEC">
        <w:rPr>
          <w:rStyle w:val="nfaseSutil"/>
          <w:rFonts w:ascii="Calibri" w:hAnsi="Calibri" w:cs="Calibri"/>
          <w:color w:val="EC7216" w:themeColor="accent6"/>
          <w:sz w:val="24"/>
        </w:rPr>
        <w:t>. EMPRÉSTIMOS E FINANCIAMENTOS</w:t>
      </w:r>
      <w:bookmarkEnd w:id="44"/>
      <w:r w:rsidRPr="00BB4AEC">
        <w:rPr>
          <w:rStyle w:val="nfaseSutil"/>
          <w:rFonts w:ascii="Calibri" w:hAnsi="Calibri" w:cs="Calibri"/>
          <w:color w:val="EC7216" w:themeColor="accent6"/>
          <w:sz w:val="24"/>
        </w:rPr>
        <w:t xml:space="preserve"> </w:t>
      </w:r>
    </w:p>
    <w:p w14:paraId="7B5025E0" w14:textId="77777777" w:rsidR="003C2E08" w:rsidRPr="00BB4AEC" w:rsidRDefault="003C2E08" w:rsidP="003C2E08">
      <w:pPr>
        <w:spacing w:line="360" w:lineRule="auto"/>
        <w:rPr>
          <w:rFonts w:ascii="Calibri" w:hAnsi="Calibri" w:cs="Calibri"/>
          <w:color w:val="auto"/>
        </w:rPr>
      </w:pPr>
      <w:r w:rsidRPr="00BB4AEC">
        <w:rPr>
          <w:rFonts w:ascii="Calibri" w:hAnsi="Calibri" w:cs="Calibri"/>
          <w:color w:val="auto"/>
        </w:rPr>
        <w:t>Representado por:</w:t>
      </w:r>
    </w:p>
    <w:p w14:paraId="7CB21ADB" w14:textId="478B80FE" w:rsidR="003C2E08" w:rsidRDefault="005963A2" w:rsidP="00DA2BD0">
      <w:pPr>
        <w:widowControl w:val="0"/>
        <w:autoSpaceDE w:val="0"/>
        <w:autoSpaceDN w:val="0"/>
        <w:adjustRightInd w:val="0"/>
        <w:spacing w:line="360" w:lineRule="auto"/>
        <w:jc w:val="center"/>
        <w:rPr>
          <w:rFonts w:ascii="Calibri" w:hAnsi="Calibri" w:cs="Calibri"/>
          <w:b/>
          <w:color w:val="auto"/>
          <w:spacing w:val="1"/>
        </w:rPr>
      </w:pPr>
      <w:r w:rsidRPr="005963A2">
        <w:rPr>
          <w:noProof/>
        </w:rPr>
        <w:drawing>
          <wp:inline distT="0" distB="0" distL="0" distR="0" wp14:anchorId="03B0D284" wp14:editId="4DD81EEC">
            <wp:extent cx="6190615" cy="1504950"/>
            <wp:effectExtent l="0" t="0" r="635" b="0"/>
            <wp:docPr id="1950777107"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90615" cy="1504950"/>
                    </a:xfrm>
                    <a:prstGeom prst="rect">
                      <a:avLst/>
                    </a:prstGeom>
                    <a:noFill/>
                    <a:ln>
                      <a:noFill/>
                    </a:ln>
                  </pic:spPr>
                </pic:pic>
              </a:graphicData>
            </a:graphic>
          </wp:inline>
        </w:drawing>
      </w:r>
    </w:p>
    <w:p w14:paraId="18F6F912" w14:textId="669AAC73" w:rsidR="00065879" w:rsidRDefault="00065879" w:rsidP="00DA2BD0">
      <w:pPr>
        <w:widowControl w:val="0"/>
        <w:autoSpaceDE w:val="0"/>
        <w:autoSpaceDN w:val="0"/>
        <w:adjustRightInd w:val="0"/>
        <w:spacing w:line="360" w:lineRule="auto"/>
        <w:jc w:val="center"/>
        <w:rPr>
          <w:rFonts w:ascii="Calibri" w:hAnsi="Calibri" w:cs="Calibri"/>
          <w:b/>
          <w:color w:val="auto"/>
          <w:spacing w:val="1"/>
        </w:rPr>
      </w:pPr>
    </w:p>
    <w:p w14:paraId="14A62291" w14:textId="28977F05" w:rsidR="005963A2" w:rsidRPr="00BB4AEC" w:rsidRDefault="005963A2" w:rsidP="005963A2">
      <w:pPr>
        <w:pStyle w:val="NoteLevel11"/>
        <w:tabs>
          <w:tab w:val="clear" w:pos="0"/>
        </w:tabs>
        <w:spacing w:before="120" w:after="120" w:line="360" w:lineRule="auto"/>
        <w:jc w:val="both"/>
        <w:rPr>
          <w:rStyle w:val="nfaseSutil"/>
          <w:rFonts w:ascii="Calibri" w:hAnsi="Calibri" w:cs="Calibri"/>
          <w:color w:val="EC7216" w:themeColor="accent6"/>
          <w:sz w:val="24"/>
        </w:rPr>
      </w:pPr>
      <w:bookmarkStart w:id="45" w:name="_Toc138625825"/>
      <w:r w:rsidRPr="00BB4AEC">
        <w:rPr>
          <w:rStyle w:val="nfaseSutil"/>
          <w:rFonts w:ascii="Calibri" w:hAnsi="Calibri" w:cs="Calibri"/>
          <w:color w:val="EC7216" w:themeColor="accent6"/>
          <w:sz w:val="24"/>
        </w:rPr>
        <w:t>1</w:t>
      </w:r>
      <w:r>
        <w:rPr>
          <w:rStyle w:val="nfaseSutil"/>
          <w:rFonts w:ascii="Calibri" w:hAnsi="Calibri" w:cs="Calibri"/>
          <w:color w:val="EC7216" w:themeColor="accent6"/>
          <w:sz w:val="24"/>
        </w:rPr>
        <w:t>3</w:t>
      </w:r>
      <w:r w:rsidRPr="00BB4AEC">
        <w:rPr>
          <w:rStyle w:val="nfaseSutil"/>
          <w:rFonts w:ascii="Calibri" w:hAnsi="Calibri" w:cs="Calibri"/>
          <w:color w:val="EC7216" w:themeColor="accent6"/>
          <w:sz w:val="24"/>
        </w:rPr>
        <w:t xml:space="preserve">. </w:t>
      </w:r>
      <w:r>
        <w:rPr>
          <w:rStyle w:val="nfaseSutil"/>
          <w:rFonts w:ascii="Calibri" w:hAnsi="Calibri" w:cs="Calibri"/>
          <w:color w:val="EC7216" w:themeColor="accent6"/>
          <w:sz w:val="24"/>
        </w:rPr>
        <w:t>TRANSAÇÕES ENTRE PARTES NÃO RELACIONADAS</w:t>
      </w:r>
      <w:bookmarkEnd w:id="45"/>
      <w:r w:rsidRPr="00BB4AEC">
        <w:rPr>
          <w:rStyle w:val="nfaseSutil"/>
          <w:rFonts w:ascii="Calibri" w:hAnsi="Calibri" w:cs="Calibri"/>
          <w:color w:val="EC7216" w:themeColor="accent6"/>
          <w:sz w:val="24"/>
        </w:rPr>
        <w:t xml:space="preserve"> </w:t>
      </w:r>
    </w:p>
    <w:p w14:paraId="4488DBDC" w14:textId="77777777" w:rsidR="005963A2" w:rsidRPr="00BB4AEC" w:rsidRDefault="005963A2" w:rsidP="005963A2">
      <w:pPr>
        <w:spacing w:line="360" w:lineRule="auto"/>
        <w:rPr>
          <w:rFonts w:ascii="Calibri" w:hAnsi="Calibri" w:cs="Calibri"/>
          <w:color w:val="auto"/>
        </w:rPr>
      </w:pPr>
      <w:r w:rsidRPr="00BB4AEC">
        <w:rPr>
          <w:rFonts w:ascii="Calibri" w:hAnsi="Calibri" w:cs="Calibri"/>
          <w:color w:val="auto"/>
        </w:rPr>
        <w:t>Representado por:</w:t>
      </w:r>
    </w:p>
    <w:p w14:paraId="32170E85" w14:textId="72A8A872" w:rsidR="00C83943" w:rsidRDefault="005963A2" w:rsidP="003235BA">
      <w:pPr>
        <w:widowControl w:val="0"/>
        <w:autoSpaceDE w:val="0"/>
        <w:autoSpaceDN w:val="0"/>
        <w:adjustRightInd w:val="0"/>
        <w:spacing w:line="360" w:lineRule="auto"/>
        <w:rPr>
          <w:rFonts w:ascii="Calibri" w:hAnsi="Calibri" w:cs="Calibri"/>
          <w:b/>
          <w:color w:val="auto"/>
          <w:spacing w:val="1"/>
        </w:rPr>
      </w:pPr>
      <w:r w:rsidRPr="005963A2">
        <w:rPr>
          <w:noProof/>
        </w:rPr>
        <w:drawing>
          <wp:inline distT="0" distB="0" distL="0" distR="0" wp14:anchorId="6EAD8F4A" wp14:editId="2FDDD7D4">
            <wp:extent cx="6190615" cy="3840480"/>
            <wp:effectExtent l="0" t="0" r="635" b="7620"/>
            <wp:docPr id="118062573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90615" cy="3840480"/>
                    </a:xfrm>
                    <a:prstGeom prst="rect">
                      <a:avLst/>
                    </a:prstGeom>
                    <a:noFill/>
                    <a:ln>
                      <a:noFill/>
                    </a:ln>
                  </pic:spPr>
                </pic:pic>
              </a:graphicData>
            </a:graphic>
          </wp:inline>
        </w:drawing>
      </w:r>
    </w:p>
    <w:p w14:paraId="602D1350" w14:textId="77777777" w:rsidR="005963A2" w:rsidRPr="00BB4AEC" w:rsidRDefault="005963A2" w:rsidP="003235BA">
      <w:pPr>
        <w:widowControl w:val="0"/>
        <w:autoSpaceDE w:val="0"/>
        <w:autoSpaceDN w:val="0"/>
        <w:adjustRightInd w:val="0"/>
        <w:spacing w:line="360" w:lineRule="auto"/>
        <w:rPr>
          <w:rFonts w:ascii="Calibri" w:hAnsi="Calibri" w:cs="Calibri"/>
          <w:b/>
          <w:color w:val="auto"/>
          <w:spacing w:val="1"/>
        </w:rPr>
      </w:pPr>
    </w:p>
    <w:p w14:paraId="57A71F3D" w14:textId="4DDC2D8D" w:rsidR="00FE3592" w:rsidRPr="00C2307C" w:rsidRDefault="00FE3592" w:rsidP="003E675B">
      <w:pPr>
        <w:pStyle w:val="NoteLevel11"/>
        <w:tabs>
          <w:tab w:val="clear" w:pos="0"/>
        </w:tabs>
        <w:spacing w:before="120" w:after="120" w:line="360" w:lineRule="auto"/>
        <w:jc w:val="both"/>
        <w:rPr>
          <w:rStyle w:val="nfaseSutil"/>
          <w:rFonts w:ascii="Calibri" w:hAnsi="Calibri"/>
          <w:color w:val="EC7216" w:themeColor="accent6"/>
          <w:sz w:val="24"/>
          <w:highlight w:val="yellow"/>
        </w:rPr>
      </w:pPr>
      <w:bookmarkStart w:id="46" w:name="_Toc65321442"/>
      <w:bookmarkStart w:id="47" w:name="_Toc138625826"/>
      <w:r w:rsidRPr="00C2307C">
        <w:rPr>
          <w:rStyle w:val="nfaseSutil"/>
          <w:rFonts w:ascii="Calibri" w:hAnsi="Calibri"/>
          <w:color w:val="EC7216" w:themeColor="accent6"/>
          <w:sz w:val="24"/>
          <w:highlight w:val="yellow"/>
        </w:rPr>
        <w:t>1</w:t>
      </w:r>
      <w:r w:rsidR="005963A2" w:rsidRPr="00C2307C">
        <w:rPr>
          <w:rStyle w:val="nfaseSutil"/>
          <w:rFonts w:ascii="Calibri" w:hAnsi="Calibri"/>
          <w:color w:val="EC7216" w:themeColor="accent6"/>
          <w:sz w:val="24"/>
          <w:highlight w:val="yellow"/>
        </w:rPr>
        <w:t>4</w:t>
      </w:r>
      <w:r w:rsidRPr="00C2307C">
        <w:rPr>
          <w:rStyle w:val="nfaseSutil"/>
          <w:rFonts w:ascii="Calibri" w:hAnsi="Calibri"/>
          <w:color w:val="EC7216" w:themeColor="accent6"/>
          <w:sz w:val="24"/>
          <w:highlight w:val="yellow"/>
        </w:rPr>
        <w:t>. PROVISÕES PARA RISCOS TRIBUTÁRIOS, TRABALHISTAS E CÍVEIS</w:t>
      </w:r>
      <w:bookmarkEnd w:id="46"/>
      <w:bookmarkEnd w:id="47"/>
      <w:r w:rsidR="00C2307C">
        <w:rPr>
          <w:rStyle w:val="nfaseSutil"/>
          <w:rFonts w:ascii="Calibri" w:hAnsi="Calibri"/>
          <w:color w:val="EC7216" w:themeColor="accent6"/>
          <w:sz w:val="24"/>
          <w:highlight w:val="yellow"/>
        </w:rPr>
        <w:t>-ITEM II.7</w:t>
      </w:r>
    </w:p>
    <w:p w14:paraId="41665B86" w14:textId="77777777" w:rsidR="00FE3592" w:rsidRPr="00C2307C" w:rsidRDefault="00FE3592" w:rsidP="00FE3592">
      <w:pPr>
        <w:spacing w:line="360" w:lineRule="auto"/>
        <w:jc w:val="both"/>
        <w:rPr>
          <w:rFonts w:ascii="Calibri" w:hAnsi="Calibri" w:cs="Calibri"/>
          <w:noProof/>
          <w:color w:val="auto"/>
          <w:highlight w:val="yellow"/>
          <w:lang w:val="pt-BR"/>
        </w:rPr>
      </w:pPr>
      <w:r w:rsidRPr="00C2307C">
        <w:rPr>
          <w:rFonts w:ascii="Calibri" w:hAnsi="Calibri" w:cs="Calibri"/>
          <w:noProof/>
          <w:color w:val="auto"/>
          <w:highlight w:val="yellow"/>
          <w:lang w:val="pt-BR"/>
        </w:rPr>
        <w:t>As provisões foram constituídas para os processos cujas possibilidades de perda são avaliadas como prováveis com base na opinião dos advogados e consultores legais da Empresa.</w:t>
      </w:r>
    </w:p>
    <w:p w14:paraId="0ED200E5" w14:textId="77777777" w:rsidR="00FE3592" w:rsidRPr="00C2307C" w:rsidRDefault="00FE3592" w:rsidP="00FE3592">
      <w:pPr>
        <w:spacing w:line="360" w:lineRule="auto"/>
        <w:jc w:val="both"/>
        <w:rPr>
          <w:rFonts w:ascii="Calibri" w:hAnsi="Calibri" w:cs="Calibri"/>
          <w:noProof/>
          <w:color w:val="auto"/>
          <w:highlight w:val="yellow"/>
          <w:lang w:val="pt-BR"/>
        </w:rPr>
      </w:pPr>
      <w:r w:rsidRPr="00C2307C">
        <w:rPr>
          <w:rFonts w:ascii="Calibri" w:hAnsi="Calibri" w:cs="Calibri"/>
          <w:noProof/>
          <w:color w:val="auto"/>
          <w:highlight w:val="yellow"/>
          <w:lang w:val="pt-BR"/>
        </w:rPr>
        <w:lastRenderedPageBreak/>
        <w:t>Representado por:</w:t>
      </w:r>
    </w:p>
    <w:p w14:paraId="2979032C" w14:textId="719E22FF" w:rsidR="00FE3592" w:rsidRPr="00C2307C" w:rsidRDefault="005963A2" w:rsidP="0097456C">
      <w:pPr>
        <w:spacing w:line="360" w:lineRule="auto"/>
        <w:jc w:val="center"/>
        <w:rPr>
          <w:rFonts w:ascii="Calibri" w:hAnsi="Calibri" w:cs="Calibri"/>
          <w:noProof/>
          <w:color w:val="auto"/>
          <w:highlight w:val="yellow"/>
          <w:lang w:val="pt-BR"/>
        </w:rPr>
      </w:pPr>
      <w:r w:rsidRPr="00C2307C">
        <w:rPr>
          <w:noProof/>
          <w:highlight w:val="yellow"/>
        </w:rPr>
        <w:drawing>
          <wp:inline distT="0" distB="0" distL="0" distR="0" wp14:anchorId="7F2DD5E9" wp14:editId="721848DB">
            <wp:extent cx="6190615" cy="1409700"/>
            <wp:effectExtent l="0" t="0" r="635" b="0"/>
            <wp:docPr id="194511291"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90615" cy="1409700"/>
                    </a:xfrm>
                    <a:prstGeom prst="rect">
                      <a:avLst/>
                    </a:prstGeom>
                    <a:noFill/>
                    <a:ln>
                      <a:noFill/>
                    </a:ln>
                  </pic:spPr>
                </pic:pic>
              </a:graphicData>
            </a:graphic>
          </wp:inline>
        </w:drawing>
      </w:r>
    </w:p>
    <w:p w14:paraId="110FA130" w14:textId="77777777" w:rsidR="00FE3592" w:rsidRPr="00C2307C" w:rsidRDefault="00FE3592" w:rsidP="00FE3592">
      <w:pPr>
        <w:spacing w:line="360" w:lineRule="auto"/>
        <w:jc w:val="both"/>
        <w:rPr>
          <w:rFonts w:ascii="Calibri" w:hAnsi="Calibri" w:cs="Calibri"/>
          <w:b/>
          <w:noProof/>
          <w:color w:val="auto"/>
          <w:highlight w:val="yellow"/>
          <w:lang w:val="pt-BR"/>
        </w:rPr>
      </w:pPr>
      <w:r w:rsidRPr="00C2307C">
        <w:rPr>
          <w:rFonts w:ascii="Calibri" w:hAnsi="Calibri" w:cs="Calibri"/>
          <w:b/>
          <w:noProof/>
          <w:color w:val="auto"/>
          <w:highlight w:val="yellow"/>
          <w:lang w:val="pt-BR"/>
        </w:rPr>
        <w:t>Movimentação dos saldos contabilizados</w:t>
      </w:r>
    </w:p>
    <w:p w14:paraId="1FA769DC" w14:textId="00A34FE3" w:rsidR="00FE3592" w:rsidRPr="00BB4AEC" w:rsidRDefault="00FE3592" w:rsidP="00FE3592">
      <w:pPr>
        <w:spacing w:line="360" w:lineRule="auto"/>
        <w:jc w:val="both"/>
        <w:rPr>
          <w:rFonts w:ascii="Calibri" w:hAnsi="Calibri" w:cs="Calibri"/>
          <w:noProof/>
          <w:color w:val="auto"/>
          <w:lang w:val="pt-BR"/>
        </w:rPr>
      </w:pPr>
      <w:r w:rsidRPr="00C2307C">
        <w:rPr>
          <w:rFonts w:ascii="Calibri" w:hAnsi="Calibri" w:cs="Calibri"/>
          <w:noProof/>
          <w:color w:val="auto"/>
          <w:highlight w:val="yellow"/>
          <w:lang w:val="pt-BR"/>
        </w:rPr>
        <w:t>As provisões para as perdas consideradas prováveis decorrentes desses processos são estimadas e atualizadas pela Administração, amparadas na opinião de seus consultores legais. Em 31 de dezembro de 202</w:t>
      </w:r>
      <w:r w:rsidR="005963A2" w:rsidRPr="00C2307C">
        <w:rPr>
          <w:rFonts w:ascii="Calibri" w:hAnsi="Calibri" w:cs="Calibri"/>
          <w:noProof/>
          <w:color w:val="auto"/>
          <w:highlight w:val="yellow"/>
          <w:lang w:val="pt-BR"/>
        </w:rPr>
        <w:t>2</w:t>
      </w:r>
      <w:r w:rsidRPr="00C2307C">
        <w:rPr>
          <w:rFonts w:ascii="Calibri" w:hAnsi="Calibri" w:cs="Calibri"/>
          <w:noProof/>
          <w:color w:val="auto"/>
          <w:highlight w:val="yellow"/>
          <w:lang w:val="pt-BR"/>
        </w:rPr>
        <w:t>, as provisões para processos judiciais e administrativos estão classificadas na rubrica “Provisão para riscos tributários, trabalhistas e cíveis”</w:t>
      </w:r>
    </w:p>
    <w:p w14:paraId="7494D1F8" w14:textId="77777777" w:rsidR="00FE3592" w:rsidRPr="00BB4AEC" w:rsidRDefault="00FE3592" w:rsidP="00FE3592">
      <w:pPr>
        <w:spacing w:line="360" w:lineRule="auto"/>
        <w:jc w:val="both"/>
        <w:rPr>
          <w:rFonts w:ascii="Calibri" w:hAnsi="Calibri" w:cs="Calibri"/>
          <w:noProof/>
          <w:color w:val="auto"/>
          <w:lang w:val="pt-BR"/>
        </w:rPr>
      </w:pPr>
    </w:p>
    <w:p w14:paraId="0C480804" w14:textId="6B2D64C0" w:rsidR="00FE3592" w:rsidRPr="003E675B" w:rsidRDefault="00FE3592" w:rsidP="003E675B">
      <w:pPr>
        <w:pStyle w:val="NoteLevel11"/>
        <w:tabs>
          <w:tab w:val="clear" w:pos="0"/>
        </w:tabs>
        <w:spacing w:before="120" w:after="120" w:line="360" w:lineRule="auto"/>
        <w:jc w:val="both"/>
        <w:rPr>
          <w:rStyle w:val="nfaseSutil"/>
          <w:rFonts w:ascii="Calibri" w:hAnsi="Calibri"/>
          <w:color w:val="EC7216" w:themeColor="accent6"/>
          <w:sz w:val="24"/>
        </w:rPr>
      </w:pPr>
      <w:bookmarkStart w:id="48" w:name="_Toc65321443"/>
      <w:bookmarkStart w:id="49" w:name="_Toc138625827"/>
      <w:r w:rsidRPr="003E675B">
        <w:rPr>
          <w:rStyle w:val="nfaseSutil"/>
          <w:rFonts w:ascii="Calibri" w:hAnsi="Calibri"/>
          <w:color w:val="EC7216" w:themeColor="accent6"/>
          <w:sz w:val="24"/>
        </w:rPr>
        <w:t>1</w:t>
      </w:r>
      <w:r w:rsidR="005963A2">
        <w:rPr>
          <w:rStyle w:val="nfaseSutil"/>
          <w:rFonts w:ascii="Calibri" w:hAnsi="Calibri"/>
          <w:color w:val="EC7216" w:themeColor="accent6"/>
          <w:sz w:val="24"/>
        </w:rPr>
        <w:t>5</w:t>
      </w:r>
      <w:r w:rsidRPr="003E675B">
        <w:rPr>
          <w:rStyle w:val="nfaseSutil"/>
          <w:rFonts w:ascii="Calibri" w:hAnsi="Calibri"/>
          <w:color w:val="EC7216" w:themeColor="accent6"/>
          <w:sz w:val="24"/>
        </w:rPr>
        <w:t xml:space="preserve">. </w:t>
      </w:r>
      <w:bookmarkEnd w:id="48"/>
      <w:r w:rsidR="002E0733" w:rsidRPr="003E675B">
        <w:rPr>
          <w:rStyle w:val="nfaseSutil"/>
          <w:rFonts w:ascii="Calibri" w:hAnsi="Calibri"/>
          <w:color w:val="EC7216" w:themeColor="accent6"/>
          <w:sz w:val="24"/>
        </w:rPr>
        <w:t>RESULTADO</w:t>
      </w:r>
      <w:r w:rsidRPr="003E675B">
        <w:rPr>
          <w:rStyle w:val="nfaseSutil"/>
          <w:rFonts w:ascii="Calibri" w:hAnsi="Calibri"/>
          <w:color w:val="EC7216" w:themeColor="accent6"/>
          <w:sz w:val="24"/>
        </w:rPr>
        <w:t xml:space="preserve"> DIFERIDO</w:t>
      </w:r>
      <w:bookmarkEnd w:id="49"/>
      <w:r w:rsidRPr="003E675B">
        <w:rPr>
          <w:rStyle w:val="nfaseSutil"/>
          <w:rFonts w:ascii="Calibri" w:hAnsi="Calibri"/>
          <w:color w:val="EC7216" w:themeColor="accent6"/>
          <w:sz w:val="24"/>
        </w:rPr>
        <w:t xml:space="preserve"> </w:t>
      </w:r>
    </w:p>
    <w:p w14:paraId="42682ABD" w14:textId="6F4087DF" w:rsidR="00FE3592" w:rsidRPr="003E675B" w:rsidRDefault="00FE3592" w:rsidP="003E675B">
      <w:pPr>
        <w:widowControl w:val="0"/>
        <w:autoSpaceDE w:val="0"/>
        <w:autoSpaceDN w:val="0"/>
        <w:adjustRightInd w:val="0"/>
        <w:spacing w:line="360" w:lineRule="auto"/>
        <w:ind w:left="567" w:hanging="567"/>
        <w:jc w:val="both"/>
        <w:rPr>
          <w:rFonts w:ascii="Calibri" w:hAnsi="Calibri" w:cs="Calibri"/>
          <w:b/>
          <w:color w:val="EC7216" w:themeColor="accent6"/>
          <w:w w:val="101"/>
        </w:rPr>
      </w:pPr>
      <w:bookmarkStart w:id="50" w:name="_Toc65321444"/>
      <w:r w:rsidRPr="003E675B">
        <w:rPr>
          <w:rFonts w:ascii="Calibri" w:hAnsi="Calibri" w:cs="Calibri"/>
          <w:b/>
          <w:color w:val="EC7216" w:themeColor="accent6"/>
          <w:w w:val="101"/>
        </w:rPr>
        <w:t>1</w:t>
      </w:r>
      <w:r w:rsidR="005963A2">
        <w:rPr>
          <w:rFonts w:ascii="Calibri" w:hAnsi="Calibri" w:cs="Calibri"/>
          <w:b/>
          <w:color w:val="EC7216" w:themeColor="accent6"/>
          <w:w w:val="101"/>
        </w:rPr>
        <w:t>5</w:t>
      </w:r>
      <w:r w:rsidRPr="003E675B">
        <w:rPr>
          <w:rFonts w:ascii="Calibri" w:hAnsi="Calibri" w:cs="Calibri"/>
          <w:b/>
          <w:color w:val="EC7216" w:themeColor="accent6"/>
          <w:w w:val="101"/>
        </w:rPr>
        <w:t>.1 TRIBUTOS DIFERIDOS</w:t>
      </w:r>
      <w:bookmarkEnd w:id="50"/>
    </w:p>
    <w:p w14:paraId="313C71B9" w14:textId="77777777" w:rsidR="00FE3592" w:rsidRPr="00BB4AEC" w:rsidRDefault="00FE3592" w:rsidP="00FE3592">
      <w:pPr>
        <w:spacing w:line="360" w:lineRule="auto"/>
        <w:jc w:val="both"/>
        <w:rPr>
          <w:rFonts w:ascii="Calibri" w:hAnsi="Calibri" w:cs="Calibri"/>
          <w:noProof/>
          <w:color w:val="auto"/>
          <w:lang w:val="pt-BR"/>
        </w:rPr>
      </w:pPr>
      <w:r w:rsidRPr="00BB4AEC">
        <w:rPr>
          <w:rFonts w:ascii="Calibri" w:hAnsi="Calibri" w:cs="Calibri"/>
          <w:noProof/>
          <w:color w:val="auto"/>
          <w:lang w:val="pt-BR"/>
        </w:rPr>
        <w:t>Representado por:</w:t>
      </w:r>
    </w:p>
    <w:p w14:paraId="76E3909C" w14:textId="1D2380DD" w:rsidR="00FE3592" w:rsidRPr="00BB4AEC" w:rsidRDefault="005963A2" w:rsidP="00875B17">
      <w:pPr>
        <w:spacing w:line="360" w:lineRule="auto"/>
        <w:jc w:val="center"/>
        <w:rPr>
          <w:rFonts w:ascii="Calibri" w:hAnsi="Calibri" w:cs="Calibri"/>
          <w:noProof/>
          <w:color w:val="auto"/>
          <w:lang w:val="pt-BR"/>
        </w:rPr>
      </w:pPr>
      <w:r w:rsidRPr="005963A2">
        <w:rPr>
          <w:noProof/>
        </w:rPr>
        <w:drawing>
          <wp:inline distT="0" distB="0" distL="0" distR="0" wp14:anchorId="76231BBB" wp14:editId="7529886D">
            <wp:extent cx="5419725" cy="1457325"/>
            <wp:effectExtent l="0" t="0" r="9525" b="9525"/>
            <wp:docPr id="1149312761"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19725" cy="1457325"/>
                    </a:xfrm>
                    <a:prstGeom prst="rect">
                      <a:avLst/>
                    </a:prstGeom>
                    <a:noFill/>
                    <a:ln>
                      <a:noFill/>
                    </a:ln>
                  </pic:spPr>
                </pic:pic>
              </a:graphicData>
            </a:graphic>
          </wp:inline>
        </w:drawing>
      </w:r>
    </w:p>
    <w:p w14:paraId="132F98AD" w14:textId="77777777" w:rsidR="00FE3592" w:rsidRPr="00BB4AEC" w:rsidRDefault="00FE3592" w:rsidP="00FE3592">
      <w:pPr>
        <w:spacing w:line="360" w:lineRule="auto"/>
        <w:jc w:val="both"/>
        <w:rPr>
          <w:rFonts w:ascii="Calibri" w:hAnsi="Calibri" w:cs="Calibri"/>
          <w:noProof/>
          <w:color w:val="auto"/>
          <w:lang w:val="pt-BR"/>
        </w:rPr>
      </w:pPr>
    </w:p>
    <w:p w14:paraId="2400DCD2" w14:textId="535FB117" w:rsidR="00FE3592" w:rsidRPr="00BB4AEC" w:rsidRDefault="00FE3592" w:rsidP="00FE3592">
      <w:pPr>
        <w:spacing w:line="360" w:lineRule="auto"/>
        <w:jc w:val="both"/>
        <w:rPr>
          <w:rFonts w:ascii="Calibri" w:hAnsi="Calibri" w:cs="Calibri"/>
          <w:noProof/>
          <w:color w:val="auto"/>
          <w:lang w:val="pt-BR"/>
        </w:rPr>
      </w:pPr>
      <w:r w:rsidRPr="00BB4AEC">
        <w:rPr>
          <w:rFonts w:ascii="Calibri" w:hAnsi="Calibri" w:cs="Calibri"/>
          <w:noProof/>
          <w:color w:val="auto"/>
          <w:lang w:val="pt-BR"/>
        </w:rPr>
        <w:t xml:space="preserve">Os saldos a pagar e as diferenças temporárias </w:t>
      </w:r>
      <w:r w:rsidR="003C639D">
        <w:rPr>
          <w:rFonts w:ascii="Calibri" w:hAnsi="Calibri" w:cs="Calibri"/>
          <w:noProof/>
          <w:color w:val="auto"/>
          <w:lang w:val="pt-BR"/>
        </w:rPr>
        <w:t xml:space="preserve">na controladora </w:t>
      </w:r>
      <w:r w:rsidRPr="00BB4AEC">
        <w:rPr>
          <w:rFonts w:ascii="Calibri" w:hAnsi="Calibri" w:cs="Calibri"/>
          <w:noProof/>
          <w:color w:val="auto"/>
          <w:lang w:val="pt-BR"/>
        </w:rPr>
        <w:t xml:space="preserve">estão assim representadas: </w:t>
      </w:r>
    </w:p>
    <w:p w14:paraId="17A17E7C" w14:textId="575C10E3" w:rsidR="00FE3592" w:rsidRDefault="005963A2" w:rsidP="00847E6A">
      <w:pPr>
        <w:spacing w:line="360" w:lineRule="auto"/>
        <w:jc w:val="center"/>
        <w:rPr>
          <w:rFonts w:ascii="Calibri" w:hAnsi="Calibri" w:cs="Calibri"/>
          <w:noProof/>
          <w:color w:val="auto"/>
          <w:lang w:val="pt-BR"/>
        </w:rPr>
      </w:pPr>
      <w:r w:rsidRPr="005963A2">
        <w:rPr>
          <w:noProof/>
        </w:rPr>
        <w:drawing>
          <wp:inline distT="0" distB="0" distL="0" distR="0" wp14:anchorId="40693BB1" wp14:editId="10C7AD9D">
            <wp:extent cx="5419725" cy="981075"/>
            <wp:effectExtent l="0" t="0" r="9525" b="9525"/>
            <wp:docPr id="463475600"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19725" cy="981075"/>
                    </a:xfrm>
                    <a:prstGeom prst="rect">
                      <a:avLst/>
                    </a:prstGeom>
                    <a:noFill/>
                    <a:ln>
                      <a:noFill/>
                    </a:ln>
                  </pic:spPr>
                </pic:pic>
              </a:graphicData>
            </a:graphic>
          </wp:inline>
        </w:drawing>
      </w:r>
    </w:p>
    <w:p w14:paraId="6433B79D" w14:textId="77777777" w:rsidR="00847E6A" w:rsidRPr="00BB4AEC" w:rsidRDefault="00847E6A" w:rsidP="00847E6A">
      <w:pPr>
        <w:spacing w:line="360" w:lineRule="auto"/>
        <w:jc w:val="center"/>
        <w:rPr>
          <w:rFonts w:ascii="Calibri" w:hAnsi="Calibri" w:cs="Calibri"/>
          <w:noProof/>
          <w:color w:val="auto"/>
          <w:lang w:val="pt-BR"/>
        </w:rPr>
      </w:pPr>
    </w:p>
    <w:p w14:paraId="297E1964" w14:textId="71A41B8E" w:rsidR="00FE3592" w:rsidRPr="003E675B" w:rsidRDefault="00FE3592" w:rsidP="003E675B">
      <w:pPr>
        <w:widowControl w:val="0"/>
        <w:autoSpaceDE w:val="0"/>
        <w:autoSpaceDN w:val="0"/>
        <w:adjustRightInd w:val="0"/>
        <w:spacing w:line="360" w:lineRule="auto"/>
        <w:ind w:left="567" w:hanging="567"/>
        <w:jc w:val="both"/>
        <w:rPr>
          <w:rFonts w:ascii="Calibri" w:hAnsi="Calibri" w:cs="Calibri"/>
          <w:b/>
          <w:color w:val="EC7216" w:themeColor="accent6"/>
          <w:w w:val="101"/>
        </w:rPr>
      </w:pPr>
      <w:bookmarkStart w:id="51" w:name="_Toc65321445"/>
      <w:r w:rsidRPr="003E675B">
        <w:rPr>
          <w:rFonts w:ascii="Calibri" w:hAnsi="Calibri" w:cs="Calibri"/>
          <w:b/>
          <w:color w:val="EC7216" w:themeColor="accent6"/>
          <w:w w:val="101"/>
        </w:rPr>
        <w:lastRenderedPageBreak/>
        <w:t>1</w:t>
      </w:r>
      <w:r w:rsidR="005963A2">
        <w:rPr>
          <w:rFonts w:ascii="Calibri" w:hAnsi="Calibri" w:cs="Calibri"/>
          <w:b/>
          <w:color w:val="EC7216" w:themeColor="accent6"/>
          <w:w w:val="101"/>
        </w:rPr>
        <w:t>5</w:t>
      </w:r>
      <w:r w:rsidRPr="003E675B">
        <w:rPr>
          <w:rFonts w:ascii="Calibri" w:hAnsi="Calibri" w:cs="Calibri"/>
          <w:b/>
          <w:color w:val="EC7216" w:themeColor="accent6"/>
          <w:w w:val="101"/>
        </w:rPr>
        <w:t>.2 RESULTADO DIFERIDO OBRAS EM ANDAMENTO</w:t>
      </w:r>
      <w:bookmarkEnd w:id="51"/>
    </w:p>
    <w:p w14:paraId="65A0C999" w14:textId="77777777" w:rsidR="00FE3592" w:rsidRPr="00BB4AEC" w:rsidRDefault="00FE3592" w:rsidP="00FE3592">
      <w:pPr>
        <w:spacing w:line="360" w:lineRule="auto"/>
        <w:jc w:val="both"/>
        <w:rPr>
          <w:rFonts w:ascii="Calibri" w:hAnsi="Calibri" w:cs="Calibri"/>
          <w:noProof/>
          <w:color w:val="auto"/>
          <w:lang w:val="pt-BR"/>
        </w:rPr>
      </w:pPr>
      <w:r w:rsidRPr="00BB4AEC">
        <w:rPr>
          <w:rFonts w:ascii="Calibri" w:hAnsi="Calibri" w:cs="Calibri"/>
          <w:noProof/>
          <w:color w:val="auto"/>
          <w:lang w:val="pt-BR"/>
        </w:rPr>
        <w:t>Em decorrência do procedimento determinado da Resolução 1154/2009 R1, os saldos de receitas de vendas e correspondentes custos orçados, referentes às unidades vendidas e com os custos ainda não incorridos, estão refletidos nas demonstrações contábeis da Empresa e de suas controladas, estes demonstrados no Passivo Não Circulante. Os principais saldos a serem refletidos à medida que os custos incorrem podem ser apresentados conforme segue:</w:t>
      </w:r>
    </w:p>
    <w:p w14:paraId="6462DC3B" w14:textId="77777777" w:rsidR="00FE3592" w:rsidRPr="00BB4AEC" w:rsidRDefault="00FE3592" w:rsidP="00FE3592">
      <w:pPr>
        <w:spacing w:line="360" w:lineRule="auto"/>
        <w:jc w:val="both"/>
        <w:rPr>
          <w:rFonts w:ascii="Calibri" w:hAnsi="Calibri" w:cs="Calibri"/>
          <w:noProof/>
          <w:color w:val="auto"/>
          <w:lang w:val="pt-BR"/>
        </w:rPr>
      </w:pPr>
      <w:r w:rsidRPr="00BB4AEC">
        <w:rPr>
          <w:rFonts w:ascii="Calibri" w:hAnsi="Calibri" w:cs="Calibri"/>
          <w:noProof/>
          <w:color w:val="auto"/>
          <w:lang w:val="pt-BR"/>
        </w:rPr>
        <w:t>a)Operações imobiliárias contratadas a apropriar das obras em andamento acumulado</w:t>
      </w:r>
    </w:p>
    <w:p w14:paraId="3FA7A19E" w14:textId="275A48DD" w:rsidR="00FE3592" w:rsidRDefault="005963A2" w:rsidP="00FE3592">
      <w:pPr>
        <w:spacing w:line="360" w:lineRule="auto"/>
        <w:jc w:val="both"/>
        <w:rPr>
          <w:rFonts w:ascii="Calibri" w:hAnsi="Calibri" w:cs="Calibri"/>
          <w:noProof/>
          <w:color w:val="auto"/>
          <w:lang w:val="pt-BR"/>
        </w:rPr>
      </w:pPr>
      <w:r w:rsidRPr="005963A2">
        <w:rPr>
          <w:noProof/>
        </w:rPr>
        <w:drawing>
          <wp:inline distT="0" distB="0" distL="0" distR="0" wp14:anchorId="66B55E81" wp14:editId="6B0D9820">
            <wp:extent cx="6190615" cy="2879090"/>
            <wp:effectExtent l="0" t="0" r="635" b="0"/>
            <wp:docPr id="1192794624"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90615" cy="2879090"/>
                    </a:xfrm>
                    <a:prstGeom prst="rect">
                      <a:avLst/>
                    </a:prstGeom>
                    <a:noFill/>
                    <a:ln>
                      <a:noFill/>
                    </a:ln>
                  </pic:spPr>
                </pic:pic>
              </a:graphicData>
            </a:graphic>
          </wp:inline>
        </w:drawing>
      </w:r>
    </w:p>
    <w:p w14:paraId="5D077F65" w14:textId="77777777" w:rsidR="00466392" w:rsidRPr="00BB4AEC" w:rsidRDefault="00466392" w:rsidP="00FE3592">
      <w:pPr>
        <w:spacing w:line="360" w:lineRule="auto"/>
        <w:jc w:val="both"/>
        <w:rPr>
          <w:rFonts w:ascii="Calibri" w:hAnsi="Calibri" w:cs="Calibri"/>
          <w:noProof/>
          <w:color w:val="auto"/>
          <w:lang w:val="pt-BR"/>
        </w:rPr>
      </w:pPr>
    </w:p>
    <w:p w14:paraId="1CF0109A" w14:textId="77777777" w:rsidR="00FE3592" w:rsidRPr="00BB4AEC" w:rsidRDefault="00FE3592" w:rsidP="00FE3592">
      <w:pPr>
        <w:spacing w:line="360" w:lineRule="auto"/>
        <w:jc w:val="both"/>
        <w:rPr>
          <w:rFonts w:ascii="Calibri" w:hAnsi="Calibri" w:cs="Calibri"/>
          <w:noProof/>
          <w:color w:val="auto"/>
          <w:lang w:val="pt-BR"/>
        </w:rPr>
      </w:pPr>
      <w:r w:rsidRPr="00BB4AEC">
        <w:rPr>
          <w:rFonts w:ascii="Calibri" w:hAnsi="Calibri" w:cs="Calibri"/>
          <w:noProof/>
          <w:color w:val="auto"/>
          <w:lang w:val="pt-BR"/>
        </w:rPr>
        <w:t>b) Compromissos com custos orçados e ainda não ocorridos, referente a unidades vendidas</w:t>
      </w:r>
    </w:p>
    <w:p w14:paraId="38138484" w14:textId="55CDC151" w:rsidR="003C2E08" w:rsidRDefault="005963A2" w:rsidP="003C2E08">
      <w:pPr>
        <w:widowControl w:val="0"/>
        <w:autoSpaceDE w:val="0"/>
        <w:autoSpaceDN w:val="0"/>
        <w:adjustRightInd w:val="0"/>
        <w:spacing w:line="360" w:lineRule="auto"/>
        <w:jc w:val="center"/>
        <w:rPr>
          <w:rFonts w:ascii="Calibri" w:hAnsi="Calibri" w:cs="Calibri"/>
          <w:color w:val="auto"/>
        </w:rPr>
      </w:pPr>
      <w:r w:rsidRPr="005963A2">
        <w:rPr>
          <w:noProof/>
        </w:rPr>
        <w:drawing>
          <wp:inline distT="0" distB="0" distL="0" distR="0" wp14:anchorId="5C5C594D" wp14:editId="20C49CC5">
            <wp:extent cx="6190615" cy="969010"/>
            <wp:effectExtent l="0" t="0" r="635" b="2540"/>
            <wp:docPr id="650789136"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90615" cy="969010"/>
                    </a:xfrm>
                    <a:prstGeom prst="rect">
                      <a:avLst/>
                    </a:prstGeom>
                    <a:noFill/>
                    <a:ln>
                      <a:noFill/>
                    </a:ln>
                  </pic:spPr>
                </pic:pic>
              </a:graphicData>
            </a:graphic>
          </wp:inline>
        </w:drawing>
      </w:r>
    </w:p>
    <w:p w14:paraId="6FA35B73" w14:textId="77777777" w:rsidR="008F556C" w:rsidRPr="00BB4AEC" w:rsidRDefault="008F556C" w:rsidP="003C2E08">
      <w:pPr>
        <w:widowControl w:val="0"/>
        <w:autoSpaceDE w:val="0"/>
        <w:autoSpaceDN w:val="0"/>
        <w:adjustRightInd w:val="0"/>
        <w:spacing w:line="360" w:lineRule="auto"/>
        <w:jc w:val="center"/>
        <w:rPr>
          <w:rFonts w:ascii="Calibri" w:hAnsi="Calibri" w:cs="Calibri"/>
          <w:color w:val="auto"/>
        </w:rPr>
      </w:pPr>
    </w:p>
    <w:p w14:paraId="5FCF98F0" w14:textId="0376E7E5" w:rsidR="003C2E08" w:rsidRPr="008F556C" w:rsidRDefault="003C2E08" w:rsidP="003C2E08">
      <w:pPr>
        <w:pStyle w:val="NoteLevel11"/>
        <w:tabs>
          <w:tab w:val="clear" w:pos="0"/>
        </w:tabs>
        <w:spacing w:before="120" w:after="120" w:line="360" w:lineRule="auto"/>
        <w:jc w:val="both"/>
        <w:rPr>
          <w:rStyle w:val="nfaseSutil"/>
          <w:rFonts w:ascii="Calibri" w:hAnsi="Calibri" w:cs="Calibri"/>
          <w:caps/>
          <w:color w:val="EC7216" w:themeColor="accent6"/>
          <w:sz w:val="24"/>
        </w:rPr>
      </w:pPr>
      <w:bookmarkStart w:id="52" w:name="_Toc138625828"/>
      <w:r w:rsidRPr="008F556C">
        <w:rPr>
          <w:rStyle w:val="nfaseSutil"/>
          <w:rFonts w:ascii="Calibri" w:hAnsi="Calibri" w:cs="Calibri"/>
          <w:caps/>
          <w:color w:val="EC7216" w:themeColor="accent6"/>
          <w:sz w:val="24"/>
        </w:rPr>
        <w:t>1</w:t>
      </w:r>
      <w:r w:rsidR="005963A2">
        <w:rPr>
          <w:rStyle w:val="nfaseSutil"/>
          <w:rFonts w:ascii="Calibri" w:hAnsi="Calibri" w:cs="Calibri"/>
          <w:caps/>
          <w:color w:val="EC7216" w:themeColor="accent6"/>
          <w:sz w:val="24"/>
        </w:rPr>
        <w:t>6</w:t>
      </w:r>
      <w:r w:rsidRPr="008F556C">
        <w:rPr>
          <w:rStyle w:val="nfaseSutil"/>
          <w:rFonts w:ascii="Calibri" w:hAnsi="Calibri" w:cs="Calibri"/>
          <w:caps/>
          <w:color w:val="EC7216" w:themeColor="accent6"/>
          <w:sz w:val="24"/>
        </w:rPr>
        <w:t>. Transação entre partes relacionadas</w:t>
      </w:r>
      <w:bookmarkEnd w:id="52"/>
    </w:p>
    <w:p w14:paraId="23E34B70" w14:textId="77777777" w:rsidR="00C537DC" w:rsidRPr="00BB4AEC" w:rsidRDefault="00C537DC" w:rsidP="00C537DC">
      <w:pPr>
        <w:spacing w:line="360" w:lineRule="auto"/>
        <w:jc w:val="both"/>
        <w:rPr>
          <w:rFonts w:ascii="Calibri" w:hAnsi="Calibri" w:cs="Calibri"/>
          <w:b/>
          <w:noProof/>
          <w:color w:val="auto"/>
          <w:lang w:val="pt-BR"/>
        </w:rPr>
      </w:pPr>
      <w:r w:rsidRPr="00BB4AEC">
        <w:rPr>
          <w:rFonts w:ascii="Calibri" w:hAnsi="Calibri" w:cs="Calibri"/>
          <w:b/>
          <w:noProof/>
          <w:color w:val="auto"/>
          <w:lang w:val="pt-BR"/>
        </w:rPr>
        <w:t>a)</w:t>
      </w:r>
      <w:r w:rsidRPr="00BB4AEC">
        <w:rPr>
          <w:rFonts w:ascii="Calibri" w:hAnsi="Calibri" w:cs="Calibri"/>
          <w:b/>
          <w:noProof/>
          <w:color w:val="auto"/>
          <w:lang w:val="pt-BR"/>
        </w:rPr>
        <w:tab/>
        <w:t xml:space="preserve">Operações: </w:t>
      </w:r>
    </w:p>
    <w:p w14:paraId="61D1C547" w14:textId="77777777" w:rsidR="00C537DC" w:rsidRPr="00BB4AEC" w:rsidRDefault="00C537DC" w:rsidP="00C537DC">
      <w:pPr>
        <w:spacing w:line="360" w:lineRule="auto"/>
        <w:jc w:val="both"/>
        <w:rPr>
          <w:rFonts w:ascii="Calibri" w:hAnsi="Calibri" w:cs="Calibri"/>
          <w:noProof/>
          <w:color w:val="auto"/>
          <w:lang w:val="pt-BR"/>
        </w:rPr>
      </w:pPr>
      <w:r w:rsidRPr="00BB4AEC">
        <w:rPr>
          <w:rFonts w:ascii="Calibri" w:hAnsi="Calibri" w:cs="Calibri"/>
          <w:noProof/>
          <w:color w:val="auto"/>
          <w:lang w:val="pt-BR"/>
        </w:rPr>
        <w:t xml:space="preserve">As operações mantidas com partes relacionadas representam, principalmente, serviços que envolvem a responsabilidade técnica de projetos e o controle de todos os empreiteiros que fornecem </w:t>
      </w:r>
      <w:r w:rsidRPr="00BB4AEC">
        <w:rPr>
          <w:rFonts w:ascii="Calibri" w:hAnsi="Calibri" w:cs="Calibri"/>
          <w:noProof/>
          <w:color w:val="auto"/>
          <w:lang w:val="pt-BR"/>
        </w:rPr>
        <w:lastRenderedPageBreak/>
        <w:t>mão de obra especializada de construção, aplicada no desenvolvimento dos empreendimentos da Empresa e de suas investidas. Essas operações são classificadas como custos incorridos das unidades em construção e alocados ao resultado conforme o estágio de comercialização das unidades do empreendimento.</w:t>
      </w:r>
    </w:p>
    <w:p w14:paraId="18265A18" w14:textId="77777777" w:rsidR="00C537DC" w:rsidRPr="00BB4AEC" w:rsidRDefault="00C537DC" w:rsidP="00C537DC">
      <w:pPr>
        <w:spacing w:line="360" w:lineRule="auto"/>
        <w:jc w:val="both"/>
        <w:rPr>
          <w:rFonts w:ascii="Calibri" w:hAnsi="Calibri" w:cs="Calibri"/>
          <w:b/>
          <w:noProof/>
          <w:color w:val="auto"/>
          <w:lang w:val="pt-BR"/>
        </w:rPr>
      </w:pPr>
      <w:r w:rsidRPr="00BB4AEC">
        <w:rPr>
          <w:rFonts w:ascii="Calibri" w:hAnsi="Calibri" w:cs="Calibri"/>
          <w:b/>
          <w:noProof/>
          <w:color w:val="auto"/>
          <w:lang w:val="pt-BR"/>
        </w:rPr>
        <w:t>b)</w:t>
      </w:r>
      <w:r w:rsidRPr="00BB4AEC">
        <w:rPr>
          <w:rFonts w:ascii="Calibri" w:hAnsi="Calibri" w:cs="Calibri"/>
          <w:b/>
          <w:noProof/>
          <w:color w:val="auto"/>
          <w:lang w:val="pt-BR"/>
        </w:rPr>
        <w:tab/>
        <w:t>Remunerações a administradores</w:t>
      </w:r>
    </w:p>
    <w:p w14:paraId="00725B43" w14:textId="77777777" w:rsidR="00C537DC" w:rsidRPr="00BB4AEC" w:rsidRDefault="00C537DC" w:rsidP="00C537DC">
      <w:pPr>
        <w:spacing w:line="360" w:lineRule="auto"/>
        <w:jc w:val="both"/>
        <w:rPr>
          <w:rFonts w:ascii="Calibri" w:hAnsi="Calibri" w:cs="Calibri"/>
          <w:noProof/>
          <w:color w:val="auto"/>
          <w:lang w:val="pt-BR"/>
        </w:rPr>
      </w:pPr>
      <w:r w:rsidRPr="00BB4AEC">
        <w:rPr>
          <w:rFonts w:ascii="Calibri" w:hAnsi="Calibri" w:cs="Calibri"/>
          <w:noProof/>
          <w:color w:val="auto"/>
          <w:lang w:val="pt-BR"/>
        </w:rPr>
        <w:t>Não foram pagos valores a título de: (1) benefícios pós-emprego (pensões, outros benefícios de aposentadoria, seguro de vida pós-emprego e assistência médica pós emprego); (2) benefícios de longo prazo (licença por anos de serviço e benefícios de invalidez de longo prazo).</w:t>
      </w:r>
    </w:p>
    <w:p w14:paraId="3E23C433" w14:textId="526A96E2" w:rsidR="00C537DC" w:rsidRPr="00BB4AEC" w:rsidRDefault="00C537DC" w:rsidP="00C537DC">
      <w:pPr>
        <w:spacing w:line="360" w:lineRule="auto"/>
        <w:jc w:val="both"/>
        <w:rPr>
          <w:rFonts w:ascii="Calibri" w:hAnsi="Calibri" w:cs="Calibri"/>
          <w:noProof/>
          <w:color w:val="auto"/>
          <w:lang w:val="pt-BR"/>
        </w:rPr>
      </w:pPr>
      <w:r w:rsidRPr="00552F34">
        <w:rPr>
          <w:rFonts w:ascii="Calibri" w:hAnsi="Calibri" w:cs="Calibri"/>
          <w:noProof/>
          <w:color w:val="auto"/>
          <w:lang w:val="pt-BR"/>
        </w:rPr>
        <w:t xml:space="preserve">A Empresa é administrada pelo sócio administrador, Sr. </w:t>
      </w:r>
      <w:r w:rsidR="000D27DA" w:rsidRPr="00552F34">
        <w:rPr>
          <w:rFonts w:ascii="Calibri" w:hAnsi="Calibri" w:cs="Calibri"/>
          <w:noProof/>
          <w:color w:val="auto"/>
          <w:lang w:val="pt-BR"/>
        </w:rPr>
        <w:t>Bailon L. de Carneiro Neto</w:t>
      </w:r>
      <w:r w:rsidRPr="00552F34">
        <w:rPr>
          <w:rFonts w:ascii="Calibri" w:hAnsi="Calibri" w:cs="Calibri"/>
          <w:noProof/>
          <w:color w:val="auto"/>
          <w:lang w:val="pt-BR"/>
        </w:rPr>
        <w:t xml:space="preserve"> com </w:t>
      </w:r>
      <w:r w:rsidR="00E433B2">
        <w:rPr>
          <w:rFonts w:ascii="Calibri" w:hAnsi="Calibri" w:cs="Calibri"/>
          <w:noProof/>
          <w:color w:val="auto"/>
          <w:lang w:val="pt-BR"/>
        </w:rPr>
        <w:t>50</w:t>
      </w:r>
      <w:r w:rsidRPr="00552F34">
        <w:rPr>
          <w:rFonts w:ascii="Calibri" w:hAnsi="Calibri" w:cs="Calibri"/>
          <w:noProof/>
          <w:color w:val="auto"/>
          <w:lang w:val="pt-BR"/>
        </w:rPr>
        <w:t>% das quotas da Empresa.</w:t>
      </w:r>
      <w:r w:rsidRPr="00BB4AEC">
        <w:rPr>
          <w:rFonts w:ascii="Calibri" w:hAnsi="Calibri" w:cs="Calibri"/>
          <w:noProof/>
          <w:color w:val="auto"/>
          <w:lang w:val="pt-BR"/>
        </w:rPr>
        <w:t xml:space="preserve"> </w:t>
      </w:r>
    </w:p>
    <w:p w14:paraId="69742402" w14:textId="77777777" w:rsidR="00C537DC" w:rsidRPr="00937E0D" w:rsidRDefault="00C537DC" w:rsidP="00C537DC">
      <w:pPr>
        <w:spacing w:line="360" w:lineRule="auto"/>
        <w:jc w:val="both"/>
        <w:rPr>
          <w:rFonts w:ascii="Calibri" w:hAnsi="Calibri" w:cs="Calibri"/>
          <w:b/>
          <w:noProof/>
          <w:color w:val="auto"/>
          <w:lang w:val="pt-BR"/>
        </w:rPr>
      </w:pPr>
      <w:r w:rsidRPr="00937E0D">
        <w:rPr>
          <w:rFonts w:ascii="Calibri" w:hAnsi="Calibri" w:cs="Calibri"/>
          <w:b/>
          <w:noProof/>
          <w:color w:val="auto"/>
          <w:lang w:val="pt-BR"/>
        </w:rPr>
        <w:t>c)</w:t>
      </w:r>
      <w:r w:rsidRPr="00937E0D">
        <w:rPr>
          <w:rFonts w:ascii="Calibri" w:hAnsi="Calibri" w:cs="Calibri"/>
          <w:b/>
          <w:noProof/>
          <w:color w:val="auto"/>
          <w:lang w:val="pt-BR"/>
        </w:rPr>
        <w:tab/>
        <w:t>As seguintes transações foram conduzidas com partes relacionadas:</w:t>
      </w:r>
    </w:p>
    <w:p w14:paraId="56EA592A" w14:textId="77777777" w:rsidR="00C537DC" w:rsidRPr="00BB4AEC" w:rsidRDefault="00C537DC" w:rsidP="00C537DC">
      <w:pPr>
        <w:spacing w:line="360" w:lineRule="auto"/>
        <w:jc w:val="both"/>
        <w:rPr>
          <w:rFonts w:ascii="Calibri" w:hAnsi="Calibri" w:cs="Calibri"/>
          <w:noProof/>
          <w:color w:val="auto"/>
          <w:lang w:val="pt-BR"/>
        </w:rPr>
      </w:pPr>
      <w:r w:rsidRPr="00BB4AEC">
        <w:rPr>
          <w:rFonts w:ascii="Calibri" w:hAnsi="Calibri" w:cs="Calibri"/>
          <w:noProof/>
          <w:color w:val="auto"/>
          <w:lang w:val="pt-BR"/>
        </w:rPr>
        <w:t>Representado por:</w:t>
      </w:r>
    </w:p>
    <w:p w14:paraId="75995EC0" w14:textId="6F666F95" w:rsidR="00CE3C98" w:rsidRPr="00BB4AEC" w:rsidRDefault="007E6600" w:rsidP="00CE3C98">
      <w:pPr>
        <w:spacing w:line="360" w:lineRule="auto"/>
        <w:jc w:val="center"/>
        <w:rPr>
          <w:rFonts w:ascii="Calibri" w:hAnsi="Calibri" w:cs="Calibri"/>
          <w:noProof/>
          <w:color w:val="auto"/>
          <w:lang w:val="pt-BR"/>
        </w:rPr>
      </w:pPr>
      <w:r w:rsidRPr="007E6600">
        <w:rPr>
          <w:noProof/>
        </w:rPr>
        <w:drawing>
          <wp:inline distT="0" distB="0" distL="0" distR="0" wp14:anchorId="1E2DBE30" wp14:editId="61584CB1">
            <wp:extent cx="6190615" cy="4918710"/>
            <wp:effectExtent l="0" t="0" r="635" b="0"/>
            <wp:docPr id="568915249"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90615" cy="4918710"/>
                    </a:xfrm>
                    <a:prstGeom prst="rect">
                      <a:avLst/>
                    </a:prstGeom>
                    <a:noFill/>
                    <a:ln>
                      <a:noFill/>
                    </a:ln>
                  </pic:spPr>
                </pic:pic>
              </a:graphicData>
            </a:graphic>
          </wp:inline>
        </w:drawing>
      </w:r>
    </w:p>
    <w:p w14:paraId="17D4E330" w14:textId="681F1E44" w:rsidR="00CE3C98" w:rsidRPr="00BB4AEC" w:rsidRDefault="00CE3C98" w:rsidP="00CE3C98">
      <w:pPr>
        <w:spacing w:after="0" w:line="360" w:lineRule="auto"/>
        <w:jc w:val="both"/>
        <w:rPr>
          <w:rFonts w:ascii="Calibri" w:hAnsi="Calibri" w:cs="Calibri"/>
          <w:color w:val="auto"/>
        </w:rPr>
      </w:pPr>
      <w:r w:rsidRPr="00BB4AEC">
        <w:rPr>
          <w:rFonts w:ascii="Calibri" w:hAnsi="Calibri" w:cs="Calibri"/>
          <w:color w:val="auto"/>
        </w:rPr>
        <w:lastRenderedPageBreak/>
        <w:t xml:space="preserve">Todos os saldos em aberto com estas partes relacionadas são precificados com base em condições de mercado. Nenhum dos saldos possui garantias. Nenhuma despesa foi reconhecida no ano ou no ano anterior para dívidas incobráveis ou de recuperação duvidosa em relação aos valores devidos por partes relacionadas. </w:t>
      </w:r>
    </w:p>
    <w:p w14:paraId="776B8E8D" w14:textId="77777777" w:rsidR="00C537DC" w:rsidRPr="00BB4AEC" w:rsidRDefault="00C537DC" w:rsidP="00C537DC">
      <w:pPr>
        <w:spacing w:line="360" w:lineRule="auto"/>
        <w:jc w:val="both"/>
        <w:rPr>
          <w:rFonts w:ascii="Calibri" w:hAnsi="Calibri" w:cs="Calibri"/>
          <w:noProof/>
          <w:color w:val="auto"/>
          <w:lang w:val="pt-BR"/>
        </w:rPr>
      </w:pPr>
    </w:p>
    <w:p w14:paraId="3CDA87C6" w14:textId="72A1EADD" w:rsidR="003C2E08" w:rsidRPr="00BB4AEC" w:rsidRDefault="003C2E08" w:rsidP="003C2E08">
      <w:pPr>
        <w:pStyle w:val="NoteLevel11"/>
        <w:tabs>
          <w:tab w:val="clear" w:pos="0"/>
        </w:tabs>
        <w:spacing w:before="120" w:after="120" w:line="360" w:lineRule="auto"/>
        <w:jc w:val="both"/>
        <w:rPr>
          <w:rStyle w:val="nfaseSutil"/>
          <w:rFonts w:ascii="Calibri" w:hAnsi="Calibri" w:cs="Calibri"/>
          <w:color w:val="EC7216" w:themeColor="accent6"/>
          <w:sz w:val="24"/>
        </w:rPr>
      </w:pPr>
      <w:bookmarkStart w:id="53" w:name="_Toc138625829"/>
      <w:r w:rsidRPr="00C2307C">
        <w:rPr>
          <w:rStyle w:val="nfaseSutil"/>
          <w:rFonts w:ascii="Calibri" w:hAnsi="Calibri" w:cs="Calibri"/>
          <w:color w:val="EC7216" w:themeColor="accent6"/>
          <w:sz w:val="24"/>
          <w:highlight w:val="yellow"/>
        </w:rPr>
        <w:t>1</w:t>
      </w:r>
      <w:r w:rsidR="007E6600" w:rsidRPr="00C2307C">
        <w:rPr>
          <w:rStyle w:val="nfaseSutil"/>
          <w:rFonts w:ascii="Calibri" w:hAnsi="Calibri" w:cs="Calibri"/>
          <w:color w:val="EC7216" w:themeColor="accent6"/>
          <w:sz w:val="24"/>
          <w:highlight w:val="yellow"/>
        </w:rPr>
        <w:t>7</w:t>
      </w:r>
      <w:r w:rsidRPr="00C2307C">
        <w:rPr>
          <w:rStyle w:val="nfaseSutil"/>
          <w:rFonts w:ascii="Calibri" w:hAnsi="Calibri" w:cs="Calibri"/>
          <w:color w:val="EC7216" w:themeColor="accent6"/>
          <w:sz w:val="24"/>
          <w:highlight w:val="yellow"/>
        </w:rPr>
        <w:t>. PATRIMÔNIO LÍQUIDO</w:t>
      </w:r>
      <w:bookmarkEnd w:id="53"/>
      <w:r w:rsidR="00C2307C" w:rsidRPr="00C2307C">
        <w:rPr>
          <w:rStyle w:val="nfaseSutil"/>
          <w:rFonts w:ascii="Calibri" w:hAnsi="Calibri" w:cs="Calibri"/>
          <w:color w:val="EC7216" w:themeColor="accent6"/>
          <w:sz w:val="24"/>
          <w:highlight w:val="yellow"/>
        </w:rPr>
        <w:t xml:space="preserve"> – ITEM II.4</w:t>
      </w:r>
      <w:r w:rsidR="00C2307C">
        <w:rPr>
          <w:rStyle w:val="nfaseSutil"/>
          <w:rFonts w:ascii="Calibri" w:hAnsi="Calibri" w:cs="Calibri"/>
          <w:color w:val="EC7216" w:themeColor="accent6"/>
          <w:sz w:val="24"/>
        </w:rPr>
        <w:t xml:space="preserve"> </w:t>
      </w:r>
    </w:p>
    <w:p w14:paraId="26978276" w14:textId="7542367E" w:rsidR="003C2E08" w:rsidRPr="00BB4AEC" w:rsidRDefault="003C2E08" w:rsidP="003C2E08">
      <w:pPr>
        <w:widowControl w:val="0"/>
        <w:autoSpaceDE w:val="0"/>
        <w:autoSpaceDN w:val="0"/>
        <w:adjustRightInd w:val="0"/>
        <w:spacing w:line="360" w:lineRule="auto"/>
        <w:ind w:left="567" w:hanging="567"/>
        <w:jc w:val="both"/>
        <w:rPr>
          <w:rFonts w:ascii="Calibri" w:hAnsi="Calibri" w:cs="Calibri"/>
          <w:b/>
          <w:color w:val="EC7216" w:themeColor="accent6"/>
          <w:spacing w:val="1"/>
        </w:rPr>
      </w:pPr>
      <w:r w:rsidRPr="00BB4AEC">
        <w:rPr>
          <w:rFonts w:ascii="Calibri" w:hAnsi="Calibri" w:cs="Calibri"/>
          <w:b/>
          <w:color w:val="EC7216" w:themeColor="accent6"/>
          <w:w w:val="101"/>
        </w:rPr>
        <w:t>1</w:t>
      </w:r>
      <w:r w:rsidR="007E6600">
        <w:rPr>
          <w:rFonts w:ascii="Calibri" w:hAnsi="Calibri" w:cs="Calibri"/>
          <w:b/>
          <w:color w:val="EC7216" w:themeColor="accent6"/>
          <w:w w:val="101"/>
        </w:rPr>
        <w:t>7</w:t>
      </w:r>
      <w:r w:rsidRPr="00BB4AEC">
        <w:rPr>
          <w:rFonts w:ascii="Calibri" w:hAnsi="Calibri" w:cs="Calibri"/>
          <w:b/>
          <w:color w:val="EC7216" w:themeColor="accent6"/>
          <w:w w:val="101"/>
        </w:rPr>
        <w:t>.1.  Capital Social</w:t>
      </w:r>
    </w:p>
    <w:p w14:paraId="1D74AB68" w14:textId="3070FD0A" w:rsidR="003C2E08" w:rsidRDefault="003C2E08" w:rsidP="003C2E08">
      <w:pPr>
        <w:widowControl w:val="0"/>
        <w:autoSpaceDE w:val="0"/>
        <w:autoSpaceDN w:val="0"/>
        <w:adjustRightInd w:val="0"/>
        <w:spacing w:line="360" w:lineRule="auto"/>
        <w:jc w:val="both"/>
        <w:rPr>
          <w:rFonts w:ascii="Calibri" w:hAnsi="Calibri" w:cs="Calibri"/>
          <w:color w:val="auto"/>
          <w:spacing w:val="2"/>
        </w:rPr>
      </w:pPr>
      <w:r w:rsidRPr="00BB4AEC">
        <w:rPr>
          <w:rFonts w:ascii="Calibri" w:hAnsi="Calibri" w:cs="Calibri"/>
          <w:color w:val="auto"/>
          <w:spacing w:val="2"/>
        </w:rPr>
        <w:t xml:space="preserve">O capital social </w:t>
      </w:r>
      <w:r w:rsidR="007E6600">
        <w:rPr>
          <w:rFonts w:ascii="Calibri" w:hAnsi="Calibri" w:cs="Calibri"/>
          <w:color w:val="auto"/>
          <w:spacing w:val="2"/>
        </w:rPr>
        <w:t xml:space="preserve">consolidado </w:t>
      </w:r>
      <w:r w:rsidRPr="00BB4AEC">
        <w:rPr>
          <w:rFonts w:ascii="Calibri" w:hAnsi="Calibri" w:cs="Calibri"/>
          <w:color w:val="auto"/>
          <w:spacing w:val="2"/>
        </w:rPr>
        <w:t>em 31 de dezembro de 20</w:t>
      </w:r>
      <w:r w:rsidR="00C537DC" w:rsidRPr="00BB4AEC">
        <w:rPr>
          <w:rFonts w:ascii="Calibri" w:hAnsi="Calibri" w:cs="Calibri"/>
          <w:color w:val="auto"/>
          <w:spacing w:val="2"/>
        </w:rPr>
        <w:t>2</w:t>
      </w:r>
      <w:r w:rsidR="007E6600">
        <w:rPr>
          <w:rFonts w:ascii="Calibri" w:hAnsi="Calibri" w:cs="Calibri"/>
          <w:color w:val="auto"/>
          <w:spacing w:val="2"/>
        </w:rPr>
        <w:t>2 era de</w:t>
      </w:r>
      <w:r w:rsidR="008732C7">
        <w:rPr>
          <w:rFonts w:ascii="Calibri" w:hAnsi="Calibri" w:cs="Calibri"/>
          <w:color w:val="auto"/>
          <w:spacing w:val="2"/>
        </w:rPr>
        <w:t xml:space="preserve"> </w:t>
      </w:r>
      <w:r w:rsidR="008732C7" w:rsidRPr="00BB4AEC">
        <w:rPr>
          <w:rFonts w:ascii="Calibri" w:hAnsi="Calibri" w:cs="Calibri"/>
          <w:color w:val="auto"/>
          <w:spacing w:val="2"/>
        </w:rPr>
        <w:t xml:space="preserve">R$ </w:t>
      </w:r>
      <w:r w:rsidR="007E6600">
        <w:rPr>
          <w:rFonts w:ascii="Calibri" w:hAnsi="Calibri" w:cs="Calibri"/>
          <w:color w:val="auto"/>
          <w:spacing w:val="2"/>
        </w:rPr>
        <w:t>6.651.166</w:t>
      </w:r>
      <w:r w:rsidR="008732C7">
        <w:rPr>
          <w:rFonts w:ascii="Calibri" w:hAnsi="Calibri" w:cs="Calibri"/>
          <w:color w:val="auto"/>
          <w:spacing w:val="2"/>
        </w:rPr>
        <w:t>,00</w:t>
      </w:r>
      <w:r w:rsidRPr="00BB4AEC">
        <w:rPr>
          <w:rFonts w:ascii="Calibri" w:hAnsi="Calibri" w:cs="Calibri"/>
          <w:color w:val="auto"/>
          <w:spacing w:val="2"/>
        </w:rPr>
        <w:t xml:space="preserve">, </w:t>
      </w:r>
      <w:r w:rsidR="007E6600" w:rsidRPr="00BB4AEC">
        <w:rPr>
          <w:rFonts w:ascii="Calibri" w:hAnsi="Calibri" w:cs="Calibri"/>
          <w:color w:val="auto"/>
          <w:spacing w:val="2"/>
        </w:rPr>
        <w:t xml:space="preserve">subscritos e </w:t>
      </w:r>
      <w:r w:rsidR="007E6600">
        <w:rPr>
          <w:rFonts w:ascii="Calibri" w:hAnsi="Calibri" w:cs="Calibri"/>
          <w:color w:val="auto"/>
          <w:spacing w:val="2"/>
        </w:rPr>
        <w:t xml:space="preserve">R$ 6.516.166,00 </w:t>
      </w:r>
      <w:r w:rsidR="007E6600" w:rsidRPr="00BB4AEC">
        <w:rPr>
          <w:rFonts w:ascii="Calibri" w:hAnsi="Calibri" w:cs="Calibri"/>
          <w:color w:val="auto"/>
          <w:spacing w:val="2"/>
        </w:rPr>
        <w:t xml:space="preserve">integralizados </w:t>
      </w:r>
      <w:r w:rsidRPr="00BB4AEC">
        <w:rPr>
          <w:rFonts w:ascii="Calibri" w:hAnsi="Calibri" w:cs="Calibri"/>
          <w:color w:val="auto"/>
          <w:spacing w:val="2"/>
        </w:rPr>
        <w:t>bem como o de 20</w:t>
      </w:r>
      <w:r w:rsidR="007E6600">
        <w:rPr>
          <w:rFonts w:ascii="Calibri" w:hAnsi="Calibri" w:cs="Calibri"/>
          <w:color w:val="auto"/>
          <w:spacing w:val="2"/>
        </w:rPr>
        <w:t>21</w:t>
      </w:r>
      <w:r w:rsidRPr="00BB4AEC">
        <w:rPr>
          <w:rFonts w:ascii="Calibri" w:hAnsi="Calibri" w:cs="Calibri"/>
          <w:color w:val="auto"/>
          <w:spacing w:val="2"/>
        </w:rPr>
        <w:t xml:space="preserve"> era de R$ </w:t>
      </w:r>
      <w:r w:rsidR="007E6600">
        <w:rPr>
          <w:rFonts w:ascii="Calibri" w:hAnsi="Calibri" w:cs="Calibri"/>
          <w:color w:val="auto"/>
          <w:spacing w:val="2"/>
        </w:rPr>
        <w:t>2.207</w:t>
      </w:r>
      <w:r w:rsidR="00F97254">
        <w:rPr>
          <w:rFonts w:ascii="Calibri" w:hAnsi="Calibri" w:cs="Calibri"/>
          <w:color w:val="auto"/>
          <w:spacing w:val="2"/>
        </w:rPr>
        <w:t>.000,00</w:t>
      </w:r>
      <w:r w:rsidRPr="00BB4AEC">
        <w:rPr>
          <w:rFonts w:ascii="Calibri" w:hAnsi="Calibri" w:cs="Calibri"/>
          <w:color w:val="auto"/>
          <w:spacing w:val="2"/>
        </w:rPr>
        <w:t xml:space="preserve"> subscritos e integralizados. </w:t>
      </w:r>
    </w:p>
    <w:p w14:paraId="2A0DAADE" w14:textId="4CBC2ACD" w:rsidR="007E6600" w:rsidRPr="00BB4AEC" w:rsidRDefault="007E6600" w:rsidP="007E6600">
      <w:pPr>
        <w:widowControl w:val="0"/>
        <w:autoSpaceDE w:val="0"/>
        <w:autoSpaceDN w:val="0"/>
        <w:adjustRightInd w:val="0"/>
        <w:spacing w:line="360" w:lineRule="auto"/>
        <w:jc w:val="both"/>
        <w:rPr>
          <w:rFonts w:ascii="Calibri" w:hAnsi="Calibri" w:cs="Calibri"/>
          <w:color w:val="auto"/>
          <w:spacing w:val="2"/>
        </w:rPr>
      </w:pPr>
      <w:r w:rsidRPr="00BB4AEC">
        <w:rPr>
          <w:rFonts w:ascii="Calibri" w:hAnsi="Calibri" w:cs="Calibri"/>
          <w:color w:val="auto"/>
          <w:spacing w:val="2"/>
        </w:rPr>
        <w:t xml:space="preserve">O capital social </w:t>
      </w:r>
      <w:r>
        <w:rPr>
          <w:rFonts w:ascii="Calibri" w:hAnsi="Calibri" w:cs="Calibri"/>
          <w:color w:val="auto"/>
          <w:spacing w:val="2"/>
        </w:rPr>
        <w:t xml:space="preserve">da controladora </w:t>
      </w:r>
      <w:r w:rsidRPr="00BB4AEC">
        <w:rPr>
          <w:rFonts w:ascii="Calibri" w:hAnsi="Calibri" w:cs="Calibri"/>
          <w:color w:val="auto"/>
          <w:spacing w:val="2"/>
        </w:rPr>
        <w:t>em 31 de dezembro de 202</w:t>
      </w:r>
      <w:r>
        <w:rPr>
          <w:rFonts w:ascii="Calibri" w:hAnsi="Calibri" w:cs="Calibri"/>
          <w:color w:val="auto"/>
          <w:spacing w:val="2"/>
        </w:rPr>
        <w:t>2</w:t>
      </w:r>
      <w:r w:rsidRPr="00BB4AEC">
        <w:rPr>
          <w:rFonts w:ascii="Calibri" w:hAnsi="Calibri" w:cs="Calibri"/>
          <w:color w:val="auto"/>
          <w:spacing w:val="2"/>
        </w:rPr>
        <w:t>, bem como o de 20</w:t>
      </w:r>
      <w:r>
        <w:rPr>
          <w:rFonts w:ascii="Calibri" w:hAnsi="Calibri" w:cs="Calibri"/>
          <w:color w:val="auto"/>
          <w:spacing w:val="2"/>
        </w:rPr>
        <w:t>21</w:t>
      </w:r>
      <w:r w:rsidRPr="00BB4AEC">
        <w:rPr>
          <w:rFonts w:ascii="Calibri" w:hAnsi="Calibri" w:cs="Calibri"/>
          <w:color w:val="auto"/>
          <w:spacing w:val="2"/>
        </w:rPr>
        <w:t xml:space="preserve"> era de R$ </w:t>
      </w:r>
      <w:r>
        <w:rPr>
          <w:rFonts w:ascii="Calibri" w:hAnsi="Calibri" w:cs="Calibri"/>
          <w:color w:val="auto"/>
          <w:spacing w:val="2"/>
        </w:rPr>
        <w:t>751.000,00</w:t>
      </w:r>
      <w:r w:rsidRPr="00BB4AEC">
        <w:rPr>
          <w:rFonts w:ascii="Calibri" w:hAnsi="Calibri" w:cs="Calibri"/>
          <w:color w:val="auto"/>
          <w:spacing w:val="2"/>
        </w:rPr>
        <w:t xml:space="preserve"> subscritos e integralizados, sendo representadas por </w:t>
      </w:r>
      <w:r>
        <w:rPr>
          <w:rFonts w:ascii="Calibri" w:hAnsi="Calibri" w:cs="Calibri"/>
          <w:color w:val="auto"/>
          <w:spacing w:val="2"/>
        </w:rPr>
        <w:t>751.000</w:t>
      </w:r>
      <w:r w:rsidRPr="00BB4AEC">
        <w:rPr>
          <w:rFonts w:ascii="Calibri" w:hAnsi="Calibri" w:cs="Calibri"/>
          <w:color w:val="auto"/>
          <w:spacing w:val="2"/>
        </w:rPr>
        <w:t xml:space="preserve"> quotas com valor nominal igual a R$ 1,00. </w:t>
      </w:r>
    </w:p>
    <w:p w14:paraId="1FE073A6" w14:textId="77777777" w:rsidR="003C2E08" w:rsidRPr="00BB4AEC" w:rsidRDefault="003C2E08" w:rsidP="003C2E08">
      <w:pPr>
        <w:spacing w:line="360" w:lineRule="auto"/>
        <w:rPr>
          <w:rFonts w:ascii="Calibri" w:hAnsi="Calibri" w:cs="Calibri"/>
          <w:color w:val="auto"/>
        </w:rPr>
      </w:pPr>
      <w:r w:rsidRPr="00BB4AEC">
        <w:rPr>
          <w:rFonts w:ascii="Calibri" w:hAnsi="Calibri" w:cs="Calibri"/>
          <w:color w:val="auto"/>
        </w:rPr>
        <w:t>Representado por:</w:t>
      </w:r>
    </w:p>
    <w:p w14:paraId="00C169FF" w14:textId="4B3E9B65" w:rsidR="003C2E08" w:rsidRDefault="007E6600" w:rsidP="00B27312">
      <w:pPr>
        <w:widowControl w:val="0"/>
        <w:autoSpaceDE w:val="0"/>
        <w:autoSpaceDN w:val="0"/>
        <w:adjustRightInd w:val="0"/>
        <w:spacing w:line="360" w:lineRule="auto"/>
        <w:ind w:left="567" w:hanging="567"/>
        <w:jc w:val="center"/>
        <w:rPr>
          <w:rFonts w:ascii="Calibri" w:hAnsi="Calibri" w:cs="Calibri"/>
          <w:b/>
          <w:color w:val="auto"/>
          <w:w w:val="101"/>
        </w:rPr>
      </w:pPr>
      <w:r w:rsidRPr="007E6600">
        <w:rPr>
          <w:noProof/>
        </w:rPr>
        <w:drawing>
          <wp:inline distT="0" distB="0" distL="0" distR="0" wp14:anchorId="3A1B48D9" wp14:editId="74DE46EB">
            <wp:extent cx="6190615" cy="1152525"/>
            <wp:effectExtent l="0" t="0" r="635" b="9525"/>
            <wp:docPr id="142003996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90615" cy="1152525"/>
                    </a:xfrm>
                    <a:prstGeom prst="rect">
                      <a:avLst/>
                    </a:prstGeom>
                    <a:noFill/>
                    <a:ln>
                      <a:noFill/>
                    </a:ln>
                  </pic:spPr>
                </pic:pic>
              </a:graphicData>
            </a:graphic>
          </wp:inline>
        </w:drawing>
      </w:r>
    </w:p>
    <w:p w14:paraId="25FA91D3" w14:textId="77777777" w:rsidR="00D26DFA" w:rsidRDefault="00D26DFA" w:rsidP="00B27312">
      <w:pPr>
        <w:widowControl w:val="0"/>
        <w:autoSpaceDE w:val="0"/>
        <w:autoSpaceDN w:val="0"/>
        <w:adjustRightInd w:val="0"/>
        <w:spacing w:line="360" w:lineRule="auto"/>
        <w:ind w:left="567" w:hanging="567"/>
        <w:jc w:val="center"/>
        <w:rPr>
          <w:rFonts w:ascii="Calibri" w:hAnsi="Calibri" w:cs="Calibri"/>
          <w:b/>
          <w:color w:val="auto"/>
          <w:w w:val="101"/>
        </w:rPr>
      </w:pPr>
    </w:p>
    <w:p w14:paraId="170C0214" w14:textId="54A2AE1A" w:rsidR="003C2E08" w:rsidRDefault="003C2E08" w:rsidP="003C2E08">
      <w:pPr>
        <w:widowControl w:val="0"/>
        <w:autoSpaceDE w:val="0"/>
        <w:autoSpaceDN w:val="0"/>
        <w:adjustRightInd w:val="0"/>
        <w:spacing w:line="360" w:lineRule="auto"/>
        <w:ind w:left="567" w:hanging="567"/>
        <w:jc w:val="both"/>
        <w:rPr>
          <w:rStyle w:val="nfaseSutil"/>
          <w:rFonts w:ascii="Calibri" w:hAnsi="Calibri" w:cs="Calibri"/>
          <w:color w:val="EC7216" w:themeColor="accent6"/>
          <w:sz w:val="24"/>
        </w:rPr>
      </w:pPr>
      <w:r w:rsidRPr="00BB4AEC">
        <w:rPr>
          <w:rStyle w:val="nfaseSutil"/>
          <w:rFonts w:ascii="Calibri" w:hAnsi="Calibri" w:cs="Calibri"/>
          <w:color w:val="EC7216" w:themeColor="accent6"/>
          <w:sz w:val="24"/>
        </w:rPr>
        <w:t>1</w:t>
      </w:r>
      <w:r w:rsidR="007E6600">
        <w:rPr>
          <w:rStyle w:val="nfaseSutil"/>
          <w:rFonts w:ascii="Calibri" w:hAnsi="Calibri" w:cs="Calibri"/>
          <w:color w:val="EC7216" w:themeColor="accent6"/>
          <w:sz w:val="24"/>
        </w:rPr>
        <w:t>7</w:t>
      </w:r>
      <w:r w:rsidRPr="00BB4AEC">
        <w:rPr>
          <w:rStyle w:val="nfaseSutil"/>
          <w:rFonts w:ascii="Calibri" w:hAnsi="Calibri" w:cs="Calibri"/>
          <w:color w:val="EC7216" w:themeColor="accent6"/>
          <w:sz w:val="24"/>
        </w:rPr>
        <w:t xml:space="preserve">.2.  Reservas de </w:t>
      </w:r>
      <w:r w:rsidR="007E6600">
        <w:rPr>
          <w:rStyle w:val="nfaseSutil"/>
          <w:rFonts w:ascii="Calibri" w:hAnsi="Calibri" w:cs="Calibri"/>
          <w:color w:val="EC7216" w:themeColor="accent6"/>
          <w:sz w:val="24"/>
        </w:rPr>
        <w:t>Capital</w:t>
      </w:r>
    </w:p>
    <w:p w14:paraId="1A156B5F" w14:textId="77777777" w:rsidR="00902C06" w:rsidRDefault="00902C06" w:rsidP="00902C06">
      <w:pPr>
        <w:spacing w:line="360" w:lineRule="auto"/>
        <w:rPr>
          <w:rFonts w:ascii="Calibri" w:hAnsi="Calibri" w:cs="Calibri"/>
          <w:color w:val="auto"/>
        </w:rPr>
      </w:pPr>
      <w:r w:rsidRPr="00BB4AEC">
        <w:rPr>
          <w:rFonts w:ascii="Calibri" w:hAnsi="Calibri" w:cs="Calibri"/>
          <w:color w:val="auto"/>
        </w:rPr>
        <w:t>Representado por:</w:t>
      </w:r>
    </w:p>
    <w:p w14:paraId="785337F7" w14:textId="147D36E3" w:rsidR="007E6600" w:rsidRDefault="007E6600" w:rsidP="00902C06">
      <w:pPr>
        <w:spacing w:line="360" w:lineRule="auto"/>
        <w:rPr>
          <w:rFonts w:ascii="Calibri" w:hAnsi="Calibri" w:cs="Calibri"/>
          <w:color w:val="auto"/>
        </w:rPr>
      </w:pPr>
      <w:r w:rsidRPr="007E6600">
        <w:rPr>
          <w:noProof/>
        </w:rPr>
        <w:drawing>
          <wp:inline distT="0" distB="0" distL="0" distR="0" wp14:anchorId="2C7D83F2" wp14:editId="3634ABF1">
            <wp:extent cx="6190615" cy="912495"/>
            <wp:effectExtent l="0" t="0" r="635" b="1905"/>
            <wp:docPr id="1053203860"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90615" cy="912495"/>
                    </a:xfrm>
                    <a:prstGeom prst="rect">
                      <a:avLst/>
                    </a:prstGeom>
                    <a:noFill/>
                    <a:ln>
                      <a:noFill/>
                    </a:ln>
                  </pic:spPr>
                </pic:pic>
              </a:graphicData>
            </a:graphic>
          </wp:inline>
        </w:drawing>
      </w:r>
    </w:p>
    <w:p w14:paraId="478D6779" w14:textId="77777777" w:rsidR="007E6600" w:rsidRDefault="007E6600" w:rsidP="00902C06">
      <w:pPr>
        <w:spacing w:line="360" w:lineRule="auto"/>
        <w:rPr>
          <w:rFonts w:ascii="Calibri" w:hAnsi="Calibri" w:cs="Calibri"/>
          <w:color w:val="auto"/>
        </w:rPr>
      </w:pPr>
    </w:p>
    <w:p w14:paraId="3258B74E" w14:textId="4106976B" w:rsidR="007E6600" w:rsidRDefault="007E6600" w:rsidP="007E6600">
      <w:pPr>
        <w:widowControl w:val="0"/>
        <w:autoSpaceDE w:val="0"/>
        <w:autoSpaceDN w:val="0"/>
        <w:adjustRightInd w:val="0"/>
        <w:spacing w:line="360" w:lineRule="auto"/>
        <w:ind w:left="567" w:hanging="567"/>
        <w:jc w:val="both"/>
        <w:rPr>
          <w:rStyle w:val="nfaseSutil"/>
          <w:rFonts w:ascii="Calibri" w:hAnsi="Calibri" w:cs="Calibri"/>
          <w:color w:val="EC7216" w:themeColor="accent6"/>
          <w:sz w:val="24"/>
        </w:rPr>
      </w:pPr>
      <w:r w:rsidRPr="00BB4AEC">
        <w:rPr>
          <w:rStyle w:val="nfaseSutil"/>
          <w:rFonts w:ascii="Calibri" w:hAnsi="Calibri" w:cs="Calibri"/>
          <w:color w:val="EC7216" w:themeColor="accent6"/>
          <w:sz w:val="24"/>
        </w:rPr>
        <w:t>1</w:t>
      </w:r>
      <w:r>
        <w:rPr>
          <w:rStyle w:val="nfaseSutil"/>
          <w:rFonts w:ascii="Calibri" w:hAnsi="Calibri" w:cs="Calibri"/>
          <w:color w:val="EC7216" w:themeColor="accent6"/>
          <w:sz w:val="24"/>
        </w:rPr>
        <w:t>7</w:t>
      </w:r>
      <w:r w:rsidRPr="00BB4AEC">
        <w:rPr>
          <w:rStyle w:val="nfaseSutil"/>
          <w:rFonts w:ascii="Calibri" w:hAnsi="Calibri" w:cs="Calibri"/>
          <w:color w:val="EC7216" w:themeColor="accent6"/>
          <w:sz w:val="24"/>
        </w:rPr>
        <w:t>.</w:t>
      </w:r>
      <w:r>
        <w:rPr>
          <w:rStyle w:val="nfaseSutil"/>
          <w:rFonts w:ascii="Calibri" w:hAnsi="Calibri" w:cs="Calibri"/>
          <w:color w:val="EC7216" w:themeColor="accent6"/>
          <w:sz w:val="24"/>
        </w:rPr>
        <w:t>3</w:t>
      </w:r>
      <w:r w:rsidRPr="00BB4AEC">
        <w:rPr>
          <w:rStyle w:val="nfaseSutil"/>
          <w:rFonts w:ascii="Calibri" w:hAnsi="Calibri" w:cs="Calibri"/>
          <w:color w:val="EC7216" w:themeColor="accent6"/>
          <w:sz w:val="24"/>
        </w:rPr>
        <w:t>.  Reservas de Lucros</w:t>
      </w:r>
    </w:p>
    <w:p w14:paraId="107CF6A4" w14:textId="77777777" w:rsidR="007E6600" w:rsidRPr="00BB4AEC" w:rsidRDefault="007E6600" w:rsidP="007E6600">
      <w:pPr>
        <w:spacing w:line="360" w:lineRule="auto"/>
        <w:rPr>
          <w:rFonts w:ascii="Calibri" w:hAnsi="Calibri" w:cs="Calibri"/>
          <w:color w:val="auto"/>
        </w:rPr>
      </w:pPr>
      <w:r w:rsidRPr="00BB4AEC">
        <w:rPr>
          <w:rFonts w:ascii="Calibri" w:hAnsi="Calibri" w:cs="Calibri"/>
          <w:color w:val="auto"/>
        </w:rPr>
        <w:t>Representado por:</w:t>
      </w:r>
    </w:p>
    <w:p w14:paraId="5774AE8A" w14:textId="77777777" w:rsidR="007E6600" w:rsidRPr="00BB4AEC" w:rsidRDefault="007E6600" w:rsidP="00902C06">
      <w:pPr>
        <w:spacing w:line="360" w:lineRule="auto"/>
        <w:rPr>
          <w:rFonts w:ascii="Calibri" w:hAnsi="Calibri" w:cs="Calibri"/>
          <w:color w:val="auto"/>
        </w:rPr>
      </w:pPr>
    </w:p>
    <w:p w14:paraId="41B5F47C" w14:textId="7846300C" w:rsidR="00C537DC" w:rsidRPr="00BB4AEC" w:rsidRDefault="007E6600" w:rsidP="00B27312">
      <w:pPr>
        <w:widowControl w:val="0"/>
        <w:autoSpaceDE w:val="0"/>
        <w:autoSpaceDN w:val="0"/>
        <w:adjustRightInd w:val="0"/>
        <w:spacing w:line="360" w:lineRule="auto"/>
        <w:ind w:left="567" w:hanging="567"/>
        <w:jc w:val="center"/>
        <w:rPr>
          <w:rStyle w:val="nfaseSutil"/>
          <w:rFonts w:ascii="Calibri" w:hAnsi="Calibri" w:cs="Calibri"/>
          <w:color w:val="EC7216" w:themeColor="accent6"/>
          <w:sz w:val="24"/>
        </w:rPr>
      </w:pPr>
      <w:r w:rsidRPr="007E6600">
        <w:rPr>
          <w:rStyle w:val="nfaseSutil"/>
          <w:rFonts w:asciiTheme="minorHAnsi" w:hAnsiTheme="minorHAnsi"/>
          <w:b w:val="0"/>
          <w:noProof/>
          <w:color w:val="595959" w:themeColor="text1" w:themeTint="A6"/>
          <w:sz w:val="24"/>
        </w:rPr>
        <w:drawing>
          <wp:inline distT="0" distB="0" distL="0" distR="0" wp14:anchorId="3E985FB7" wp14:editId="3BEF50D5">
            <wp:extent cx="6190615" cy="1974850"/>
            <wp:effectExtent l="0" t="0" r="635" b="6350"/>
            <wp:docPr id="694079710"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90615" cy="1974850"/>
                    </a:xfrm>
                    <a:prstGeom prst="rect">
                      <a:avLst/>
                    </a:prstGeom>
                    <a:noFill/>
                    <a:ln>
                      <a:noFill/>
                    </a:ln>
                  </pic:spPr>
                </pic:pic>
              </a:graphicData>
            </a:graphic>
          </wp:inline>
        </w:drawing>
      </w:r>
    </w:p>
    <w:p w14:paraId="7C711D5F" w14:textId="77777777" w:rsidR="00C537DC" w:rsidRPr="00BB4AEC" w:rsidRDefault="00C537DC" w:rsidP="003C2E08">
      <w:pPr>
        <w:widowControl w:val="0"/>
        <w:autoSpaceDE w:val="0"/>
        <w:autoSpaceDN w:val="0"/>
        <w:adjustRightInd w:val="0"/>
        <w:spacing w:line="360" w:lineRule="auto"/>
        <w:ind w:left="567" w:hanging="567"/>
        <w:jc w:val="both"/>
        <w:rPr>
          <w:rStyle w:val="nfaseSutil"/>
          <w:rFonts w:ascii="Calibri" w:hAnsi="Calibri" w:cs="Calibri"/>
          <w:color w:val="EC7216" w:themeColor="accent6"/>
          <w:sz w:val="24"/>
        </w:rPr>
      </w:pPr>
    </w:p>
    <w:p w14:paraId="42B873B6" w14:textId="4E95B3C0" w:rsidR="003C2E08" w:rsidRPr="007579D9" w:rsidRDefault="003C2E08" w:rsidP="003C2E08">
      <w:pPr>
        <w:pStyle w:val="NoteLevel11"/>
        <w:tabs>
          <w:tab w:val="clear" w:pos="0"/>
        </w:tabs>
        <w:spacing w:before="120" w:after="120" w:line="360" w:lineRule="auto"/>
        <w:jc w:val="both"/>
        <w:rPr>
          <w:rFonts w:ascii="Calibri" w:hAnsi="Calibri" w:cs="Calibri"/>
          <w:b/>
          <w:caps/>
          <w:snapToGrid w:val="0"/>
          <w:color w:val="EC7216" w:themeColor="accent6"/>
          <w:highlight w:val="yellow"/>
        </w:rPr>
      </w:pPr>
      <w:bookmarkStart w:id="54" w:name="_Toc138625830"/>
      <w:r w:rsidRPr="007579D9">
        <w:rPr>
          <w:rFonts w:ascii="Calibri" w:hAnsi="Calibri" w:cs="Calibri"/>
          <w:b/>
          <w:snapToGrid w:val="0"/>
          <w:color w:val="EC7216" w:themeColor="accent6"/>
          <w:highlight w:val="yellow"/>
        </w:rPr>
        <w:t>1</w:t>
      </w:r>
      <w:r w:rsidR="007E6600" w:rsidRPr="007579D9">
        <w:rPr>
          <w:rFonts w:ascii="Calibri" w:hAnsi="Calibri" w:cs="Calibri"/>
          <w:b/>
          <w:snapToGrid w:val="0"/>
          <w:color w:val="EC7216" w:themeColor="accent6"/>
          <w:highlight w:val="yellow"/>
        </w:rPr>
        <w:t>8</w:t>
      </w:r>
      <w:r w:rsidRPr="007579D9">
        <w:rPr>
          <w:rFonts w:ascii="Calibri" w:hAnsi="Calibri" w:cs="Calibri"/>
          <w:b/>
          <w:snapToGrid w:val="0"/>
          <w:color w:val="EC7216" w:themeColor="accent6"/>
          <w:highlight w:val="yellow"/>
        </w:rPr>
        <w:t xml:space="preserve">. </w:t>
      </w:r>
      <w:r w:rsidRPr="007579D9">
        <w:rPr>
          <w:rFonts w:ascii="Calibri" w:hAnsi="Calibri" w:cs="Calibri"/>
          <w:b/>
          <w:caps/>
          <w:snapToGrid w:val="0"/>
          <w:color w:val="EC7216" w:themeColor="accent6"/>
          <w:highlight w:val="yellow"/>
        </w:rPr>
        <w:t>LUCRO BRUTO</w:t>
      </w:r>
      <w:bookmarkEnd w:id="54"/>
      <w:r w:rsidRPr="007579D9">
        <w:rPr>
          <w:rFonts w:ascii="Calibri" w:hAnsi="Calibri" w:cs="Calibri"/>
          <w:b/>
          <w:caps/>
          <w:snapToGrid w:val="0"/>
          <w:color w:val="EC7216" w:themeColor="accent6"/>
          <w:highlight w:val="yellow"/>
        </w:rPr>
        <w:t xml:space="preserve"> </w:t>
      </w:r>
      <w:r w:rsidR="007579D9">
        <w:rPr>
          <w:rFonts w:ascii="Calibri" w:hAnsi="Calibri" w:cs="Calibri"/>
          <w:b/>
          <w:caps/>
          <w:snapToGrid w:val="0"/>
          <w:color w:val="EC7216" w:themeColor="accent6"/>
          <w:highlight w:val="yellow"/>
        </w:rPr>
        <w:t>– ITEM III.3 E III.4</w:t>
      </w:r>
    </w:p>
    <w:p w14:paraId="393BE62C" w14:textId="77777777" w:rsidR="003C2E08" w:rsidRPr="007579D9" w:rsidRDefault="003C2E08" w:rsidP="003C2E08">
      <w:pPr>
        <w:widowControl w:val="0"/>
        <w:autoSpaceDE w:val="0"/>
        <w:autoSpaceDN w:val="0"/>
        <w:adjustRightInd w:val="0"/>
        <w:spacing w:line="360" w:lineRule="auto"/>
        <w:jc w:val="both"/>
        <w:rPr>
          <w:rFonts w:ascii="Calibri" w:hAnsi="Calibri" w:cs="Calibri"/>
          <w:color w:val="auto"/>
          <w:highlight w:val="yellow"/>
        </w:rPr>
      </w:pPr>
      <w:r w:rsidRPr="007579D9">
        <w:rPr>
          <w:rFonts w:ascii="Calibri" w:hAnsi="Calibri" w:cs="Calibri"/>
          <w:color w:val="auto"/>
          <w:highlight w:val="yellow"/>
        </w:rPr>
        <w:t>Apresentamos a seguir a composição da receita líquida e dos custos relacionados às receitas, apresentada na demonstração do resultado.</w:t>
      </w:r>
    </w:p>
    <w:p w14:paraId="49F9E812" w14:textId="77777777" w:rsidR="003C2E08" w:rsidRPr="007579D9" w:rsidRDefault="003C2E08" w:rsidP="003C2E08">
      <w:pPr>
        <w:spacing w:line="360" w:lineRule="auto"/>
        <w:rPr>
          <w:rFonts w:ascii="Calibri" w:hAnsi="Calibri" w:cs="Calibri"/>
          <w:color w:val="auto"/>
          <w:highlight w:val="yellow"/>
        </w:rPr>
      </w:pPr>
      <w:r w:rsidRPr="007579D9">
        <w:rPr>
          <w:rFonts w:ascii="Calibri" w:hAnsi="Calibri" w:cs="Calibri"/>
          <w:color w:val="auto"/>
          <w:highlight w:val="yellow"/>
        </w:rPr>
        <w:t>Representado por:</w:t>
      </w:r>
    </w:p>
    <w:p w14:paraId="1A80CE09" w14:textId="33EBD764" w:rsidR="00C537DC" w:rsidRDefault="001C4D2F" w:rsidP="003C2E08">
      <w:pPr>
        <w:spacing w:line="360" w:lineRule="auto"/>
        <w:rPr>
          <w:rFonts w:ascii="Calibri" w:hAnsi="Calibri" w:cs="Calibri"/>
          <w:color w:val="auto"/>
        </w:rPr>
      </w:pPr>
      <w:r w:rsidRPr="007579D9">
        <w:rPr>
          <w:noProof/>
          <w:highlight w:val="yellow"/>
        </w:rPr>
        <w:drawing>
          <wp:inline distT="0" distB="0" distL="0" distR="0" wp14:anchorId="34102657" wp14:editId="4DEB02B7">
            <wp:extent cx="6190615" cy="2649220"/>
            <wp:effectExtent l="0" t="0" r="635" b="0"/>
            <wp:docPr id="123146752"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90615" cy="2649220"/>
                    </a:xfrm>
                    <a:prstGeom prst="rect">
                      <a:avLst/>
                    </a:prstGeom>
                    <a:noFill/>
                    <a:ln>
                      <a:noFill/>
                    </a:ln>
                  </pic:spPr>
                </pic:pic>
              </a:graphicData>
            </a:graphic>
          </wp:inline>
        </w:drawing>
      </w:r>
    </w:p>
    <w:p w14:paraId="5FF422FE" w14:textId="003005EF" w:rsidR="00EE6A75" w:rsidRDefault="001C4D2F" w:rsidP="003C2E08">
      <w:pPr>
        <w:spacing w:line="360" w:lineRule="auto"/>
        <w:rPr>
          <w:rFonts w:ascii="Calibri" w:hAnsi="Calibri" w:cs="Calibri"/>
          <w:color w:val="auto"/>
        </w:rPr>
      </w:pPr>
      <w:r w:rsidRPr="001C4D2F">
        <w:rPr>
          <w:noProof/>
        </w:rPr>
        <w:drawing>
          <wp:inline distT="0" distB="0" distL="0" distR="0" wp14:anchorId="12326ECF" wp14:editId="37522464">
            <wp:extent cx="6190615" cy="891540"/>
            <wp:effectExtent l="0" t="0" r="635" b="3810"/>
            <wp:docPr id="193507258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90615" cy="891540"/>
                    </a:xfrm>
                    <a:prstGeom prst="rect">
                      <a:avLst/>
                    </a:prstGeom>
                    <a:noFill/>
                    <a:ln>
                      <a:noFill/>
                    </a:ln>
                  </pic:spPr>
                </pic:pic>
              </a:graphicData>
            </a:graphic>
          </wp:inline>
        </w:drawing>
      </w:r>
    </w:p>
    <w:p w14:paraId="1D8BC729" w14:textId="492B4815" w:rsidR="009A080C" w:rsidRDefault="00D33C03" w:rsidP="003C2E08">
      <w:pPr>
        <w:spacing w:line="360" w:lineRule="auto"/>
        <w:rPr>
          <w:rFonts w:ascii="Calibri" w:hAnsi="Calibri" w:cs="Calibri"/>
          <w:color w:val="auto"/>
        </w:rPr>
      </w:pPr>
      <w:r>
        <w:rPr>
          <w:rFonts w:ascii="Calibri" w:hAnsi="Calibri" w:cs="Calibri"/>
          <w:noProof/>
          <w:color w:val="auto"/>
        </w:rPr>
        <w:lastRenderedPageBreak/>
        <w:drawing>
          <wp:inline distT="0" distB="0" distL="0" distR="0" wp14:anchorId="0174939E" wp14:editId="3FEA694D">
            <wp:extent cx="3000375" cy="2333625"/>
            <wp:effectExtent l="0" t="0" r="9525" b="9525"/>
            <wp:docPr id="207961577"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00375" cy="2333625"/>
                    </a:xfrm>
                    <a:prstGeom prst="rect">
                      <a:avLst/>
                    </a:prstGeom>
                    <a:noFill/>
                  </pic:spPr>
                </pic:pic>
              </a:graphicData>
            </a:graphic>
          </wp:inline>
        </w:drawing>
      </w:r>
      <w:r w:rsidR="001C4D2F">
        <w:rPr>
          <w:rFonts w:ascii="Calibri" w:hAnsi="Calibri" w:cs="Calibri"/>
          <w:noProof/>
          <w:color w:val="auto"/>
        </w:rPr>
        <w:drawing>
          <wp:inline distT="0" distB="0" distL="0" distR="0" wp14:anchorId="318522F4" wp14:editId="1A597717">
            <wp:extent cx="3139440" cy="2324100"/>
            <wp:effectExtent l="0" t="0" r="3810" b="0"/>
            <wp:docPr id="1142521448"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39440" cy="2324100"/>
                    </a:xfrm>
                    <a:prstGeom prst="rect">
                      <a:avLst/>
                    </a:prstGeom>
                    <a:noFill/>
                  </pic:spPr>
                </pic:pic>
              </a:graphicData>
            </a:graphic>
          </wp:inline>
        </w:drawing>
      </w:r>
    </w:p>
    <w:p w14:paraId="19D5E0F2" w14:textId="77777777" w:rsidR="002B2DCA" w:rsidRPr="00BB4AEC" w:rsidRDefault="002B2DCA" w:rsidP="003C2E08">
      <w:pPr>
        <w:spacing w:line="360" w:lineRule="auto"/>
        <w:rPr>
          <w:rFonts w:ascii="Calibri" w:hAnsi="Calibri" w:cs="Calibri"/>
          <w:color w:val="auto"/>
        </w:rPr>
      </w:pPr>
    </w:p>
    <w:p w14:paraId="1348DC53" w14:textId="7533AB67" w:rsidR="003C2E08" w:rsidRPr="00BB4AEC" w:rsidRDefault="003C2E08" w:rsidP="003C2E08">
      <w:pPr>
        <w:pStyle w:val="NoteLevel11"/>
        <w:tabs>
          <w:tab w:val="clear" w:pos="0"/>
        </w:tabs>
        <w:spacing w:before="120" w:after="120" w:line="360" w:lineRule="auto"/>
        <w:jc w:val="both"/>
        <w:rPr>
          <w:rStyle w:val="nfaseSutil"/>
          <w:rFonts w:ascii="Calibri" w:hAnsi="Calibri" w:cs="Calibri"/>
          <w:color w:val="EC7216" w:themeColor="accent6"/>
          <w:sz w:val="24"/>
        </w:rPr>
      </w:pPr>
      <w:bookmarkStart w:id="55" w:name="_Toc138625831"/>
      <w:r w:rsidRPr="00BB4AEC">
        <w:rPr>
          <w:rStyle w:val="nfaseSutil"/>
          <w:rFonts w:ascii="Calibri" w:hAnsi="Calibri" w:cs="Calibri"/>
          <w:color w:val="EC7216" w:themeColor="accent6"/>
          <w:sz w:val="24"/>
        </w:rPr>
        <w:t>1</w:t>
      </w:r>
      <w:r w:rsidR="00D33C03">
        <w:rPr>
          <w:rStyle w:val="nfaseSutil"/>
          <w:rFonts w:ascii="Calibri" w:hAnsi="Calibri" w:cs="Calibri"/>
          <w:color w:val="EC7216" w:themeColor="accent6"/>
          <w:sz w:val="24"/>
        </w:rPr>
        <w:t>9</w:t>
      </w:r>
      <w:r w:rsidRPr="00BB4AEC">
        <w:rPr>
          <w:rStyle w:val="nfaseSutil"/>
          <w:rFonts w:ascii="Calibri" w:hAnsi="Calibri" w:cs="Calibri"/>
          <w:color w:val="EC7216" w:themeColor="accent6"/>
          <w:sz w:val="24"/>
        </w:rPr>
        <w:t>. DESPESAS COM VENDAS</w:t>
      </w:r>
      <w:bookmarkEnd w:id="55"/>
      <w:r w:rsidRPr="00BB4AEC">
        <w:rPr>
          <w:rStyle w:val="nfaseSutil"/>
          <w:rFonts w:ascii="Calibri" w:hAnsi="Calibri" w:cs="Calibri"/>
          <w:color w:val="EC7216" w:themeColor="accent6"/>
          <w:sz w:val="24"/>
        </w:rPr>
        <w:t xml:space="preserve"> </w:t>
      </w:r>
    </w:p>
    <w:p w14:paraId="6D391133" w14:textId="146BC05C" w:rsidR="003C2E08" w:rsidRDefault="003C2E08" w:rsidP="003C2E08">
      <w:pPr>
        <w:pStyle w:val="textocrecuo"/>
        <w:spacing w:before="120" w:after="120" w:line="360" w:lineRule="auto"/>
        <w:ind w:left="0"/>
        <w:jc w:val="both"/>
        <w:rPr>
          <w:rFonts w:ascii="Calibri" w:hAnsi="Calibri" w:cs="Calibri"/>
          <w:color w:val="auto"/>
          <w:szCs w:val="24"/>
        </w:rPr>
      </w:pPr>
      <w:r w:rsidRPr="00BB4AEC">
        <w:rPr>
          <w:rFonts w:ascii="Calibri" w:hAnsi="Calibri" w:cs="Calibri"/>
          <w:color w:val="auto"/>
          <w:szCs w:val="24"/>
        </w:rPr>
        <w:t>Representado por:</w:t>
      </w:r>
    </w:p>
    <w:p w14:paraId="04BF3389" w14:textId="063A04DB" w:rsidR="00144836" w:rsidRDefault="00D33C03" w:rsidP="003C2E08">
      <w:pPr>
        <w:pStyle w:val="textocrecuo"/>
        <w:spacing w:before="120" w:after="120" w:line="360" w:lineRule="auto"/>
        <w:ind w:left="0"/>
        <w:jc w:val="both"/>
        <w:rPr>
          <w:rFonts w:ascii="Calibri" w:hAnsi="Calibri" w:cs="Calibri"/>
          <w:color w:val="auto"/>
          <w:szCs w:val="24"/>
        </w:rPr>
      </w:pPr>
      <w:r w:rsidRPr="00D33C03">
        <w:rPr>
          <w:noProof/>
        </w:rPr>
        <w:drawing>
          <wp:inline distT="0" distB="0" distL="0" distR="0" wp14:anchorId="65B9A301" wp14:editId="654D5F37">
            <wp:extent cx="6190615" cy="1303655"/>
            <wp:effectExtent l="0" t="0" r="635" b="0"/>
            <wp:docPr id="566525328"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90615" cy="1303655"/>
                    </a:xfrm>
                    <a:prstGeom prst="rect">
                      <a:avLst/>
                    </a:prstGeom>
                    <a:noFill/>
                    <a:ln>
                      <a:noFill/>
                    </a:ln>
                  </pic:spPr>
                </pic:pic>
              </a:graphicData>
            </a:graphic>
          </wp:inline>
        </w:drawing>
      </w:r>
    </w:p>
    <w:p w14:paraId="49C9BB21" w14:textId="211253FD" w:rsidR="008C3B2E" w:rsidRDefault="00D33C03" w:rsidP="003C2E08">
      <w:pPr>
        <w:pStyle w:val="textocrecuo"/>
        <w:spacing w:before="120" w:after="120" w:line="360" w:lineRule="auto"/>
        <w:ind w:left="0"/>
        <w:jc w:val="both"/>
        <w:rPr>
          <w:rFonts w:ascii="Calibri" w:hAnsi="Calibri" w:cs="Calibri"/>
          <w:color w:val="auto"/>
          <w:szCs w:val="24"/>
        </w:rPr>
      </w:pPr>
      <w:r>
        <w:rPr>
          <w:rFonts w:ascii="Calibri" w:hAnsi="Calibri" w:cs="Calibri"/>
          <w:noProof/>
          <w:color w:val="auto"/>
          <w:szCs w:val="24"/>
        </w:rPr>
        <w:drawing>
          <wp:inline distT="0" distB="0" distL="0" distR="0" wp14:anchorId="201C7E31" wp14:editId="20554BB0">
            <wp:extent cx="3067050" cy="2493645"/>
            <wp:effectExtent l="0" t="0" r="0" b="1905"/>
            <wp:docPr id="1722170760"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67050" cy="2493645"/>
                    </a:xfrm>
                    <a:prstGeom prst="rect">
                      <a:avLst/>
                    </a:prstGeom>
                    <a:noFill/>
                  </pic:spPr>
                </pic:pic>
              </a:graphicData>
            </a:graphic>
          </wp:inline>
        </w:drawing>
      </w:r>
      <w:r>
        <w:rPr>
          <w:rFonts w:ascii="Calibri" w:hAnsi="Calibri" w:cs="Calibri"/>
          <w:noProof/>
          <w:color w:val="auto"/>
          <w:szCs w:val="24"/>
        </w:rPr>
        <w:drawing>
          <wp:inline distT="0" distB="0" distL="0" distR="0" wp14:anchorId="69270779" wp14:editId="4F44A1A4">
            <wp:extent cx="2990850" cy="2493010"/>
            <wp:effectExtent l="0" t="0" r="0" b="2540"/>
            <wp:docPr id="1923297475"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90850" cy="2493010"/>
                    </a:xfrm>
                    <a:prstGeom prst="rect">
                      <a:avLst/>
                    </a:prstGeom>
                    <a:noFill/>
                  </pic:spPr>
                </pic:pic>
              </a:graphicData>
            </a:graphic>
          </wp:inline>
        </w:drawing>
      </w:r>
    </w:p>
    <w:p w14:paraId="6070FA95" w14:textId="77777777" w:rsidR="00D33C03" w:rsidRDefault="00D33C03" w:rsidP="003C2E08">
      <w:pPr>
        <w:pStyle w:val="textocrecuo"/>
        <w:spacing w:before="120" w:after="120" w:line="360" w:lineRule="auto"/>
        <w:ind w:left="0"/>
        <w:jc w:val="both"/>
        <w:rPr>
          <w:rFonts w:ascii="Calibri" w:hAnsi="Calibri" w:cs="Calibri"/>
          <w:color w:val="auto"/>
          <w:szCs w:val="24"/>
        </w:rPr>
      </w:pPr>
    </w:p>
    <w:p w14:paraId="4155C272" w14:textId="75D812CA" w:rsidR="003C2E08" w:rsidRPr="00BB4AEC" w:rsidRDefault="00D33C03" w:rsidP="003C2E08">
      <w:pPr>
        <w:pStyle w:val="NoteLevel11"/>
        <w:tabs>
          <w:tab w:val="clear" w:pos="0"/>
        </w:tabs>
        <w:spacing w:before="120" w:after="120" w:line="360" w:lineRule="auto"/>
        <w:jc w:val="both"/>
        <w:rPr>
          <w:rStyle w:val="nfaseSutil"/>
          <w:rFonts w:ascii="Calibri" w:hAnsi="Calibri" w:cs="Calibri"/>
          <w:color w:val="EC7216" w:themeColor="accent6"/>
          <w:sz w:val="24"/>
        </w:rPr>
      </w:pPr>
      <w:bookmarkStart w:id="56" w:name="_Toc138625832"/>
      <w:r>
        <w:rPr>
          <w:rStyle w:val="nfaseSutil"/>
          <w:rFonts w:ascii="Calibri" w:hAnsi="Calibri" w:cs="Calibri"/>
          <w:color w:val="EC7216" w:themeColor="accent6"/>
          <w:sz w:val="24"/>
        </w:rPr>
        <w:t>20</w:t>
      </w:r>
      <w:r w:rsidR="003C2E08" w:rsidRPr="00BB4AEC">
        <w:rPr>
          <w:rStyle w:val="nfaseSutil"/>
          <w:rFonts w:ascii="Calibri" w:hAnsi="Calibri" w:cs="Calibri"/>
          <w:color w:val="EC7216" w:themeColor="accent6"/>
          <w:sz w:val="24"/>
        </w:rPr>
        <w:t>. DESPESAS ADMINISTRATIVAS</w:t>
      </w:r>
      <w:bookmarkEnd w:id="56"/>
      <w:r w:rsidR="003C2E08" w:rsidRPr="00BB4AEC">
        <w:rPr>
          <w:rStyle w:val="nfaseSutil"/>
          <w:rFonts w:ascii="Calibri" w:hAnsi="Calibri" w:cs="Calibri"/>
          <w:color w:val="EC7216" w:themeColor="accent6"/>
          <w:sz w:val="24"/>
        </w:rPr>
        <w:t xml:space="preserve"> </w:t>
      </w:r>
    </w:p>
    <w:p w14:paraId="12115F11" w14:textId="3CB5D35B" w:rsidR="003C2E08" w:rsidRDefault="003C2E08" w:rsidP="003C2E08">
      <w:pPr>
        <w:pStyle w:val="textocrecuo"/>
        <w:spacing w:before="120" w:after="120" w:line="360" w:lineRule="auto"/>
        <w:ind w:left="0"/>
        <w:jc w:val="both"/>
        <w:rPr>
          <w:rFonts w:ascii="Calibri" w:hAnsi="Calibri" w:cs="Calibri"/>
          <w:color w:val="auto"/>
          <w:szCs w:val="24"/>
        </w:rPr>
      </w:pPr>
      <w:r w:rsidRPr="00BB4AEC">
        <w:rPr>
          <w:rFonts w:ascii="Calibri" w:hAnsi="Calibri" w:cs="Calibri"/>
          <w:color w:val="auto"/>
          <w:szCs w:val="24"/>
        </w:rPr>
        <w:t xml:space="preserve">Os principais gastos administrativos podem ser assim representados: </w:t>
      </w:r>
    </w:p>
    <w:p w14:paraId="267A0F38" w14:textId="0F2F3CBA" w:rsidR="008C3B2E" w:rsidRDefault="00D50854" w:rsidP="003C2E08">
      <w:pPr>
        <w:pStyle w:val="textocrecuo"/>
        <w:spacing w:before="120" w:after="120" w:line="360" w:lineRule="auto"/>
        <w:ind w:left="0"/>
        <w:jc w:val="both"/>
        <w:rPr>
          <w:rFonts w:ascii="Calibri" w:hAnsi="Calibri" w:cs="Calibri"/>
          <w:color w:val="auto"/>
          <w:szCs w:val="24"/>
        </w:rPr>
      </w:pPr>
      <w:r w:rsidRPr="00D50854">
        <w:rPr>
          <w:noProof/>
        </w:rPr>
        <w:lastRenderedPageBreak/>
        <w:drawing>
          <wp:inline distT="0" distB="0" distL="0" distR="0" wp14:anchorId="4B68FCC6" wp14:editId="220237CE">
            <wp:extent cx="6190615" cy="2038350"/>
            <wp:effectExtent l="0" t="0" r="635" b="0"/>
            <wp:docPr id="178094325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90615" cy="2038350"/>
                    </a:xfrm>
                    <a:prstGeom prst="rect">
                      <a:avLst/>
                    </a:prstGeom>
                    <a:noFill/>
                    <a:ln>
                      <a:noFill/>
                    </a:ln>
                  </pic:spPr>
                </pic:pic>
              </a:graphicData>
            </a:graphic>
          </wp:inline>
        </w:drawing>
      </w:r>
    </w:p>
    <w:p w14:paraId="20978647" w14:textId="6968F130" w:rsidR="006310CC" w:rsidRDefault="00D50854" w:rsidP="003C2E08">
      <w:pPr>
        <w:pStyle w:val="textocrecuo"/>
        <w:spacing w:before="120" w:after="120" w:line="360" w:lineRule="auto"/>
        <w:ind w:left="0"/>
        <w:jc w:val="both"/>
        <w:rPr>
          <w:rFonts w:ascii="Calibri" w:hAnsi="Calibri" w:cs="Calibri"/>
          <w:color w:val="auto"/>
          <w:szCs w:val="24"/>
        </w:rPr>
      </w:pPr>
      <w:r>
        <w:rPr>
          <w:rFonts w:ascii="Calibri" w:hAnsi="Calibri" w:cs="Calibri"/>
          <w:noProof/>
          <w:color w:val="auto"/>
          <w:szCs w:val="24"/>
        </w:rPr>
        <w:drawing>
          <wp:inline distT="0" distB="0" distL="0" distR="0" wp14:anchorId="526F5688" wp14:editId="17599D64">
            <wp:extent cx="3105150" cy="2651760"/>
            <wp:effectExtent l="0" t="0" r="0" b="0"/>
            <wp:docPr id="1805494282"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05150" cy="2651760"/>
                    </a:xfrm>
                    <a:prstGeom prst="rect">
                      <a:avLst/>
                    </a:prstGeom>
                    <a:noFill/>
                  </pic:spPr>
                </pic:pic>
              </a:graphicData>
            </a:graphic>
          </wp:inline>
        </w:drawing>
      </w:r>
      <w:r>
        <w:rPr>
          <w:rFonts w:ascii="Calibri" w:hAnsi="Calibri" w:cs="Calibri"/>
          <w:noProof/>
          <w:color w:val="auto"/>
          <w:szCs w:val="24"/>
        </w:rPr>
        <w:drawing>
          <wp:inline distT="0" distB="0" distL="0" distR="0" wp14:anchorId="78B6224B" wp14:editId="5CEE5465">
            <wp:extent cx="3048000" cy="2643505"/>
            <wp:effectExtent l="0" t="0" r="0" b="4445"/>
            <wp:docPr id="577892298"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48000" cy="2643505"/>
                    </a:xfrm>
                    <a:prstGeom prst="rect">
                      <a:avLst/>
                    </a:prstGeom>
                    <a:noFill/>
                  </pic:spPr>
                </pic:pic>
              </a:graphicData>
            </a:graphic>
          </wp:inline>
        </w:drawing>
      </w:r>
    </w:p>
    <w:p w14:paraId="5081DB13" w14:textId="77777777" w:rsidR="00D33C03" w:rsidRDefault="00D33C03" w:rsidP="003C2E08">
      <w:pPr>
        <w:pStyle w:val="textocrecuo"/>
        <w:spacing w:before="120" w:after="120" w:line="360" w:lineRule="auto"/>
        <w:ind w:left="0"/>
        <w:jc w:val="both"/>
        <w:rPr>
          <w:rFonts w:ascii="Calibri" w:hAnsi="Calibri" w:cs="Calibri"/>
          <w:color w:val="auto"/>
          <w:szCs w:val="24"/>
        </w:rPr>
      </w:pPr>
    </w:p>
    <w:p w14:paraId="1D93CB3F" w14:textId="0276537D" w:rsidR="00BF60F5" w:rsidRPr="00C2307C" w:rsidRDefault="00BF60F5" w:rsidP="00BF60F5">
      <w:pPr>
        <w:pStyle w:val="NoteLevel11"/>
        <w:tabs>
          <w:tab w:val="clear" w:pos="0"/>
        </w:tabs>
        <w:spacing w:before="120" w:after="120" w:line="360" w:lineRule="auto"/>
        <w:jc w:val="both"/>
        <w:rPr>
          <w:rStyle w:val="nfaseSutil"/>
          <w:rFonts w:ascii="Calibri" w:hAnsi="Calibri" w:cs="Calibri"/>
          <w:color w:val="EC7216" w:themeColor="accent6"/>
          <w:sz w:val="24"/>
          <w:highlight w:val="yellow"/>
        </w:rPr>
      </w:pPr>
      <w:bookmarkStart w:id="57" w:name="_Toc138625833"/>
      <w:r w:rsidRPr="00C2307C">
        <w:rPr>
          <w:rStyle w:val="nfaseSutil"/>
          <w:rFonts w:ascii="Calibri" w:hAnsi="Calibri" w:cs="Calibri"/>
          <w:color w:val="EC7216" w:themeColor="accent6"/>
          <w:sz w:val="24"/>
          <w:highlight w:val="yellow"/>
        </w:rPr>
        <w:t>2</w:t>
      </w:r>
      <w:r w:rsidR="00D33C03" w:rsidRPr="00C2307C">
        <w:rPr>
          <w:rStyle w:val="nfaseSutil"/>
          <w:rFonts w:ascii="Calibri" w:hAnsi="Calibri" w:cs="Calibri"/>
          <w:color w:val="EC7216" w:themeColor="accent6"/>
          <w:sz w:val="24"/>
          <w:highlight w:val="yellow"/>
        </w:rPr>
        <w:t>1</w:t>
      </w:r>
      <w:r w:rsidRPr="00C2307C">
        <w:rPr>
          <w:rStyle w:val="nfaseSutil"/>
          <w:rFonts w:ascii="Calibri" w:hAnsi="Calibri" w:cs="Calibri"/>
          <w:color w:val="EC7216" w:themeColor="accent6"/>
          <w:sz w:val="24"/>
          <w:highlight w:val="yellow"/>
        </w:rPr>
        <w:t>. OUTRAS RECEITAS / DESPESAS</w:t>
      </w:r>
      <w:bookmarkEnd w:id="57"/>
      <w:r w:rsidRPr="00C2307C">
        <w:rPr>
          <w:rStyle w:val="nfaseSutil"/>
          <w:rFonts w:ascii="Calibri" w:hAnsi="Calibri" w:cs="Calibri"/>
          <w:color w:val="EC7216" w:themeColor="accent6"/>
          <w:sz w:val="24"/>
          <w:highlight w:val="yellow"/>
        </w:rPr>
        <w:t xml:space="preserve"> </w:t>
      </w:r>
      <w:r w:rsidR="00C2307C">
        <w:rPr>
          <w:rStyle w:val="nfaseSutil"/>
          <w:rFonts w:ascii="Calibri" w:hAnsi="Calibri" w:cs="Calibri"/>
          <w:color w:val="EC7216" w:themeColor="accent6"/>
          <w:sz w:val="24"/>
          <w:highlight w:val="yellow"/>
        </w:rPr>
        <w:t>– ITEM III.2</w:t>
      </w:r>
    </w:p>
    <w:p w14:paraId="49E8E71C" w14:textId="77777777" w:rsidR="00BF60F5" w:rsidRPr="00C2307C" w:rsidRDefault="00BF60F5" w:rsidP="00BF60F5">
      <w:pPr>
        <w:pStyle w:val="textocrecuo"/>
        <w:spacing w:before="120" w:after="120" w:line="360" w:lineRule="auto"/>
        <w:ind w:left="0"/>
        <w:jc w:val="both"/>
        <w:rPr>
          <w:rFonts w:ascii="Calibri" w:hAnsi="Calibri" w:cs="Calibri"/>
          <w:color w:val="auto"/>
          <w:szCs w:val="24"/>
          <w:highlight w:val="yellow"/>
        </w:rPr>
      </w:pPr>
      <w:r w:rsidRPr="00C2307C">
        <w:rPr>
          <w:rFonts w:ascii="Calibri" w:hAnsi="Calibri" w:cs="Calibri"/>
          <w:color w:val="auto"/>
          <w:szCs w:val="24"/>
          <w:highlight w:val="yellow"/>
        </w:rPr>
        <w:t>Representado por:</w:t>
      </w:r>
    </w:p>
    <w:p w14:paraId="2F2128CF" w14:textId="718807B8" w:rsidR="00BF60F5" w:rsidRDefault="00D50854" w:rsidP="00D50854">
      <w:pPr>
        <w:pStyle w:val="textocrecuo"/>
        <w:spacing w:before="120" w:after="120" w:line="360" w:lineRule="auto"/>
        <w:ind w:left="0"/>
        <w:jc w:val="center"/>
        <w:rPr>
          <w:rFonts w:ascii="Calibri" w:hAnsi="Calibri" w:cs="Calibri"/>
          <w:color w:val="auto"/>
          <w:szCs w:val="24"/>
        </w:rPr>
      </w:pPr>
      <w:r w:rsidRPr="00C2307C">
        <w:rPr>
          <w:noProof/>
          <w:highlight w:val="yellow"/>
        </w:rPr>
        <w:drawing>
          <wp:inline distT="0" distB="0" distL="0" distR="0" wp14:anchorId="536FB93D" wp14:editId="24450265">
            <wp:extent cx="6190615" cy="2106930"/>
            <wp:effectExtent l="0" t="0" r="635" b="7620"/>
            <wp:docPr id="88995722"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90615" cy="2106930"/>
                    </a:xfrm>
                    <a:prstGeom prst="rect">
                      <a:avLst/>
                    </a:prstGeom>
                    <a:noFill/>
                    <a:ln>
                      <a:noFill/>
                    </a:ln>
                  </pic:spPr>
                </pic:pic>
              </a:graphicData>
            </a:graphic>
          </wp:inline>
        </w:drawing>
      </w:r>
    </w:p>
    <w:p w14:paraId="02CA3A35" w14:textId="58250921" w:rsidR="00D50854" w:rsidRDefault="00D50854" w:rsidP="00D50854">
      <w:pPr>
        <w:pStyle w:val="textocrecuo"/>
        <w:spacing w:before="120" w:after="120" w:line="360" w:lineRule="auto"/>
        <w:ind w:left="0"/>
        <w:rPr>
          <w:rFonts w:ascii="Calibri" w:hAnsi="Calibri" w:cs="Calibri"/>
          <w:color w:val="auto"/>
          <w:szCs w:val="24"/>
        </w:rPr>
      </w:pPr>
      <w:r>
        <w:rPr>
          <w:rFonts w:ascii="Calibri" w:hAnsi="Calibri" w:cs="Calibri"/>
          <w:noProof/>
          <w:color w:val="auto"/>
          <w:szCs w:val="24"/>
        </w:rPr>
        <w:lastRenderedPageBreak/>
        <w:drawing>
          <wp:inline distT="0" distB="0" distL="0" distR="0" wp14:anchorId="46746BC7" wp14:editId="73DC7EC3">
            <wp:extent cx="3067050" cy="2468245"/>
            <wp:effectExtent l="0" t="0" r="0" b="8255"/>
            <wp:docPr id="892707706"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67050" cy="2468245"/>
                    </a:xfrm>
                    <a:prstGeom prst="rect">
                      <a:avLst/>
                    </a:prstGeom>
                    <a:noFill/>
                  </pic:spPr>
                </pic:pic>
              </a:graphicData>
            </a:graphic>
          </wp:inline>
        </w:drawing>
      </w:r>
      <w:r>
        <w:rPr>
          <w:rFonts w:ascii="Calibri" w:hAnsi="Calibri" w:cs="Calibri"/>
          <w:noProof/>
          <w:color w:val="auto"/>
          <w:szCs w:val="24"/>
        </w:rPr>
        <w:drawing>
          <wp:inline distT="0" distB="0" distL="0" distR="0" wp14:anchorId="1DF5869A" wp14:editId="12A3C961">
            <wp:extent cx="3076575" cy="2476500"/>
            <wp:effectExtent l="0" t="0" r="9525" b="0"/>
            <wp:docPr id="962778083"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76575" cy="2476500"/>
                    </a:xfrm>
                    <a:prstGeom prst="rect">
                      <a:avLst/>
                    </a:prstGeom>
                    <a:noFill/>
                  </pic:spPr>
                </pic:pic>
              </a:graphicData>
            </a:graphic>
          </wp:inline>
        </w:drawing>
      </w:r>
    </w:p>
    <w:p w14:paraId="3F78C5E0" w14:textId="3FB8D301" w:rsidR="003C2E08" w:rsidRPr="00A62D1B" w:rsidRDefault="009E0F62" w:rsidP="003C2E08">
      <w:pPr>
        <w:pStyle w:val="NoteLevel11"/>
        <w:tabs>
          <w:tab w:val="clear" w:pos="0"/>
        </w:tabs>
        <w:spacing w:before="120" w:after="120" w:line="360" w:lineRule="auto"/>
        <w:jc w:val="both"/>
        <w:rPr>
          <w:rStyle w:val="nfaseSutil"/>
          <w:rFonts w:ascii="Calibri" w:hAnsi="Calibri" w:cs="Calibri"/>
          <w:caps/>
          <w:color w:val="EC7216" w:themeColor="accent6"/>
          <w:sz w:val="24"/>
        </w:rPr>
      </w:pPr>
      <w:bookmarkStart w:id="58" w:name="_Toc138625834"/>
      <w:r>
        <w:rPr>
          <w:rStyle w:val="nfaseSutil"/>
          <w:rFonts w:ascii="Calibri" w:hAnsi="Calibri" w:cs="Calibri"/>
          <w:caps/>
          <w:color w:val="EC7216" w:themeColor="accent6"/>
          <w:sz w:val="24"/>
        </w:rPr>
        <w:t>2</w:t>
      </w:r>
      <w:r w:rsidR="00D33C03">
        <w:rPr>
          <w:rStyle w:val="nfaseSutil"/>
          <w:rFonts w:ascii="Calibri" w:hAnsi="Calibri" w:cs="Calibri"/>
          <w:caps/>
          <w:color w:val="EC7216" w:themeColor="accent6"/>
          <w:sz w:val="24"/>
        </w:rPr>
        <w:t>2</w:t>
      </w:r>
      <w:r w:rsidR="003C2E08" w:rsidRPr="00A62D1B">
        <w:rPr>
          <w:rStyle w:val="nfaseSutil"/>
          <w:rFonts w:ascii="Calibri" w:hAnsi="Calibri" w:cs="Calibri"/>
          <w:caps/>
          <w:color w:val="EC7216" w:themeColor="accent6"/>
          <w:sz w:val="24"/>
        </w:rPr>
        <w:t>. Receitas e despesas financeiras</w:t>
      </w:r>
      <w:bookmarkEnd w:id="58"/>
    </w:p>
    <w:p w14:paraId="174BECC8" w14:textId="5B7C5855" w:rsidR="003C2E08" w:rsidRDefault="003C2E08" w:rsidP="003C2E08">
      <w:pPr>
        <w:widowControl w:val="0"/>
        <w:autoSpaceDE w:val="0"/>
        <w:autoSpaceDN w:val="0"/>
        <w:adjustRightInd w:val="0"/>
        <w:spacing w:line="360" w:lineRule="auto"/>
        <w:jc w:val="both"/>
        <w:rPr>
          <w:rFonts w:ascii="Calibri" w:hAnsi="Calibri" w:cs="Calibri"/>
          <w:color w:val="auto"/>
        </w:rPr>
      </w:pPr>
      <w:r w:rsidRPr="00BB4AEC">
        <w:rPr>
          <w:rFonts w:ascii="Calibri" w:hAnsi="Calibri" w:cs="Calibri"/>
          <w:color w:val="auto"/>
        </w:rPr>
        <w:t>Os principais gastos e receitas incorridas nos exercícios podem ser apresentados da seguinte forma:</w:t>
      </w:r>
    </w:p>
    <w:p w14:paraId="4C55AC9D" w14:textId="5402F457" w:rsidR="00BB6D0C" w:rsidRDefault="00F51EAF" w:rsidP="003C2E08">
      <w:pPr>
        <w:widowControl w:val="0"/>
        <w:autoSpaceDE w:val="0"/>
        <w:autoSpaceDN w:val="0"/>
        <w:adjustRightInd w:val="0"/>
        <w:spacing w:line="360" w:lineRule="auto"/>
        <w:jc w:val="both"/>
        <w:rPr>
          <w:rFonts w:ascii="Calibri" w:hAnsi="Calibri" w:cs="Calibri"/>
          <w:color w:val="auto"/>
        </w:rPr>
      </w:pPr>
      <w:r w:rsidRPr="00F51EAF">
        <w:rPr>
          <w:noProof/>
        </w:rPr>
        <w:drawing>
          <wp:inline distT="0" distB="0" distL="0" distR="0" wp14:anchorId="61E22273" wp14:editId="7DDB8618">
            <wp:extent cx="6190615" cy="3020695"/>
            <wp:effectExtent l="0" t="0" r="635" b="8255"/>
            <wp:docPr id="559971936"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90615" cy="3020695"/>
                    </a:xfrm>
                    <a:prstGeom prst="rect">
                      <a:avLst/>
                    </a:prstGeom>
                    <a:noFill/>
                    <a:ln>
                      <a:noFill/>
                    </a:ln>
                  </pic:spPr>
                </pic:pic>
              </a:graphicData>
            </a:graphic>
          </wp:inline>
        </w:drawing>
      </w:r>
    </w:p>
    <w:p w14:paraId="071BA334" w14:textId="24A46CF8" w:rsidR="003C3529" w:rsidRDefault="00F51EAF" w:rsidP="003C2E08">
      <w:pPr>
        <w:widowControl w:val="0"/>
        <w:autoSpaceDE w:val="0"/>
        <w:autoSpaceDN w:val="0"/>
        <w:adjustRightInd w:val="0"/>
        <w:spacing w:line="360" w:lineRule="auto"/>
        <w:jc w:val="both"/>
        <w:rPr>
          <w:rFonts w:ascii="Calibri" w:hAnsi="Calibri" w:cs="Calibri"/>
          <w:color w:val="auto"/>
        </w:rPr>
      </w:pPr>
      <w:r>
        <w:rPr>
          <w:rFonts w:ascii="Calibri" w:hAnsi="Calibri" w:cs="Calibri"/>
          <w:noProof/>
          <w:color w:val="auto"/>
        </w:rPr>
        <w:drawing>
          <wp:inline distT="0" distB="0" distL="0" distR="0" wp14:anchorId="42962E8D" wp14:editId="139E6BA5">
            <wp:extent cx="3095625" cy="2124075"/>
            <wp:effectExtent l="0" t="0" r="9525" b="9525"/>
            <wp:docPr id="1099954183"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95625" cy="2124075"/>
                    </a:xfrm>
                    <a:prstGeom prst="rect">
                      <a:avLst/>
                    </a:prstGeom>
                    <a:noFill/>
                  </pic:spPr>
                </pic:pic>
              </a:graphicData>
            </a:graphic>
          </wp:inline>
        </w:drawing>
      </w:r>
      <w:r>
        <w:rPr>
          <w:rFonts w:ascii="Calibri" w:hAnsi="Calibri" w:cs="Calibri"/>
          <w:noProof/>
          <w:color w:val="auto"/>
        </w:rPr>
        <w:drawing>
          <wp:inline distT="0" distB="0" distL="0" distR="0" wp14:anchorId="4CADEDB2" wp14:editId="5F5005AE">
            <wp:extent cx="3057525" cy="2134235"/>
            <wp:effectExtent l="0" t="0" r="9525" b="0"/>
            <wp:docPr id="1957995360"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57525" cy="2134235"/>
                    </a:xfrm>
                    <a:prstGeom prst="rect">
                      <a:avLst/>
                    </a:prstGeom>
                    <a:noFill/>
                  </pic:spPr>
                </pic:pic>
              </a:graphicData>
            </a:graphic>
          </wp:inline>
        </w:drawing>
      </w:r>
    </w:p>
    <w:p w14:paraId="56C7764B" w14:textId="37F0E9AB" w:rsidR="003C2E08" w:rsidRPr="00BB4AEC" w:rsidRDefault="003C2E08" w:rsidP="003C2E08">
      <w:pPr>
        <w:pStyle w:val="NoteLevel11"/>
        <w:tabs>
          <w:tab w:val="clear" w:pos="0"/>
        </w:tabs>
        <w:spacing w:before="120" w:after="120" w:line="360" w:lineRule="auto"/>
        <w:jc w:val="both"/>
        <w:rPr>
          <w:rStyle w:val="nfaseSutil"/>
          <w:rFonts w:ascii="Calibri" w:hAnsi="Calibri" w:cs="Calibri"/>
          <w:color w:val="EC7216" w:themeColor="accent6"/>
          <w:sz w:val="24"/>
        </w:rPr>
      </w:pPr>
      <w:bookmarkStart w:id="59" w:name="_Toc138625835"/>
      <w:r w:rsidRPr="00BB4AEC">
        <w:rPr>
          <w:rStyle w:val="nfaseSutil"/>
          <w:rFonts w:ascii="Calibri" w:hAnsi="Calibri" w:cs="Calibri"/>
          <w:color w:val="EC7216" w:themeColor="accent6"/>
          <w:sz w:val="24"/>
        </w:rPr>
        <w:lastRenderedPageBreak/>
        <w:t>2</w:t>
      </w:r>
      <w:r w:rsidR="00D33C03">
        <w:rPr>
          <w:rStyle w:val="nfaseSutil"/>
          <w:rFonts w:ascii="Calibri" w:hAnsi="Calibri" w:cs="Calibri"/>
          <w:color w:val="EC7216" w:themeColor="accent6"/>
          <w:sz w:val="24"/>
        </w:rPr>
        <w:t>3</w:t>
      </w:r>
      <w:r w:rsidRPr="00BB4AEC">
        <w:rPr>
          <w:rStyle w:val="nfaseSutil"/>
          <w:rFonts w:ascii="Calibri" w:hAnsi="Calibri" w:cs="Calibri"/>
          <w:color w:val="EC7216" w:themeColor="accent6"/>
          <w:sz w:val="24"/>
        </w:rPr>
        <w:t xml:space="preserve">. INFORMAÇÃO DO </w:t>
      </w:r>
      <w:proofErr w:type="gramStart"/>
      <w:r w:rsidRPr="00357756">
        <w:rPr>
          <w:rStyle w:val="nfaseSutil"/>
          <w:rFonts w:ascii="Calibri" w:hAnsi="Calibri" w:cs="Calibri"/>
          <w:color w:val="EC7216" w:themeColor="accent6"/>
          <w:sz w:val="24"/>
          <w:highlight w:val="yellow"/>
        </w:rPr>
        <w:t>SEGUIMENTO</w:t>
      </w:r>
      <w:bookmarkEnd w:id="59"/>
      <w:r w:rsidR="00357756" w:rsidRPr="00357756">
        <w:rPr>
          <w:rStyle w:val="nfaseSutil"/>
          <w:rFonts w:ascii="Calibri" w:hAnsi="Calibri" w:cs="Calibri"/>
          <w:color w:val="EC7216" w:themeColor="accent6"/>
          <w:sz w:val="24"/>
          <w:highlight w:val="yellow"/>
        </w:rPr>
        <w:t xml:space="preserve">  ITEM</w:t>
      </w:r>
      <w:proofErr w:type="gramEnd"/>
      <w:r w:rsidR="00357756" w:rsidRPr="00357756">
        <w:rPr>
          <w:rStyle w:val="nfaseSutil"/>
          <w:rFonts w:ascii="Calibri" w:hAnsi="Calibri" w:cs="Calibri"/>
          <w:color w:val="EC7216" w:themeColor="accent6"/>
          <w:sz w:val="24"/>
          <w:highlight w:val="yellow"/>
        </w:rPr>
        <w:t xml:space="preserve"> III.4</w:t>
      </w:r>
    </w:p>
    <w:p w14:paraId="3D11F995" w14:textId="1D30C84B" w:rsidR="003C2E08" w:rsidRDefault="003C2E08" w:rsidP="003C2E08">
      <w:pPr>
        <w:widowControl w:val="0"/>
        <w:autoSpaceDE w:val="0"/>
        <w:autoSpaceDN w:val="0"/>
        <w:adjustRightInd w:val="0"/>
        <w:spacing w:line="360" w:lineRule="auto"/>
        <w:jc w:val="both"/>
        <w:rPr>
          <w:rFonts w:ascii="Calibri" w:hAnsi="Calibri" w:cs="Calibri"/>
          <w:color w:val="auto"/>
        </w:rPr>
      </w:pPr>
      <w:r w:rsidRPr="00BB4AEC">
        <w:rPr>
          <w:rFonts w:ascii="Calibri" w:hAnsi="Calibri" w:cs="Calibri"/>
          <w:color w:val="auto"/>
        </w:rPr>
        <w:t xml:space="preserve">a) Critério de identificação dos segmentos operacionais </w:t>
      </w:r>
      <w:r w:rsidR="00B51465">
        <w:rPr>
          <w:rFonts w:ascii="Calibri" w:hAnsi="Calibri" w:cs="Calibri"/>
          <w:color w:val="auto"/>
        </w:rPr>
        <w:t>a</w:t>
      </w:r>
      <w:r w:rsidRPr="00BB4AEC">
        <w:rPr>
          <w:rFonts w:ascii="Calibri" w:hAnsi="Calibri" w:cs="Calibri"/>
          <w:color w:val="auto"/>
        </w:rPr>
        <w:t xml:space="preserve"> </w:t>
      </w:r>
      <w:r w:rsidR="00872AE0" w:rsidRPr="00BB4AEC">
        <w:rPr>
          <w:rFonts w:ascii="Calibri" w:hAnsi="Calibri" w:cs="Calibri"/>
          <w:color w:val="auto"/>
        </w:rPr>
        <w:t>Companhia</w:t>
      </w:r>
      <w:r w:rsidRPr="00BB4AEC">
        <w:rPr>
          <w:rFonts w:ascii="Calibri" w:hAnsi="Calibri" w:cs="Calibri"/>
          <w:color w:val="auto"/>
        </w:rPr>
        <w:t xml:space="preserve"> definiu a segmentação de sua estrutura operacional levando em consideração a forma com a qual a Administração gerencia o negócio. Os segmentos operacionais apresentados nas demonstrações financeiras são demonstrados a seguir:</w:t>
      </w:r>
    </w:p>
    <w:p w14:paraId="75A096E7" w14:textId="77777777" w:rsidR="003C2E08" w:rsidRPr="00BB4AEC" w:rsidRDefault="003C2E08" w:rsidP="003C2E08">
      <w:pPr>
        <w:widowControl w:val="0"/>
        <w:autoSpaceDE w:val="0"/>
        <w:autoSpaceDN w:val="0"/>
        <w:adjustRightInd w:val="0"/>
        <w:spacing w:line="360" w:lineRule="auto"/>
        <w:jc w:val="both"/>
        <w:rPr>
          <w:rFonts w:ascii="Calibri" w:hAnsi="Calibri" w:cs="Calibri"/>
          <w:b/>
          <w:color w:val="auto"/>
        </w:rPr>
      </w:pPr>
      <w:r w:rsidRPr="00BB4AEC">
        <w:rPr>
          <w:rFonts w:ascii="Calibri" w:hAnsi="Calibri" w:cs="Calibri"/>
          <w:b/>
          <w:color w:val="auto"/>
        </w:rPr>
        <w:t>(i) Atividade de incorporação.</w:t>
      </w:r>
    </w:p>
    <w:p w14:paraId="2CCA0A97" w14:textId="77777777" w:rsidR="003C2E08" w:rsidRPr="00BB4AEC" w:rsidRDefault="003C2E08" w:rsidP="003C2E08">
      <w:pPr>
        <w:widowControl w:val="0"/>
        <w:autoSpaceDE w:val="0"/>
        <w:autoSpaceDN w:val="0"/>
        <w:adjustRightInd w:val="0"/>
        <w:spacing w:line="360" w:lineRule="auto"/>
        <w:jc w:val="both"/>
        <w:rPr>
          <w:rFonts w:ascii="Calibri" w:hAnsi="Calibri" w:cs="Calibri"/>
          <w:color w:val="auto"/>
        </w:rPr>
      </w:pPr>
      <w:r w:rsidRPr="00BB4AEC">
        <w:rPr>
          <w:rFonts w:ascii="Calibri" w:hAnsi="Calibri" w:cs="Calibri"/>
          <w:color w:val="auto"/>
        </w:rPr>
        <w:t>O segmento de incorporação contempla a venda e revenda de imóveis e também a atividade de compra e venda de unidades e está subdividida e apresentada de acordo com o produto desenvolvido a ser comercializado.</w:t>
      </w:r>
    </w:p>
    <w:p w14:paraId="5E050145" w14:textId="77777777" w:rsidR="003C2E08" w:rsidRPr="00BB4AEC" w:rsidRDefault="003C2E08" w:rsidP="004653CB">
      <w:pPr>
        <w:pStyle w:val="PargrafodaLista"/>
        <w:widowControl w:val="0"/>
        <w:numPr>
          <w:ilvl w:val="0"/>
          <w:numId w:val="14"/>
        </w:numPr>
        <w:autoSpaceDE w:val="0"/>
        <w:autoSpaceDN w:val="0"/>
        <w:adjustRightInd w:val="0"/>
        <w:spacing w:line="360" w:lineRule="auto"/>
        <w:ind w:left="284" w:hanging="284"/>
        <w:jc w:val="both"/>
        <w:rPr>
          <w:rFonts w:ascii="Calibri" w:hAnsi="Calibri" w:cs="Calibri"/>
          <w:color w:val="auto"/>
        </w:rPr>
      </w:pPr>
      <w:r w:rsidRPr="00BB4AEC">
        <w:rPr>
          <w:rFonts w:ascii="Calibri" w:hAnsi="Calibri" w:cs="Calibri"/>
          <w:color w:val="auto"/>
        </w:rPr>
        <w:t xml:space="preserve">Informações das receitas líquidas de vendas </w:t>
      </w:r>
    </w:p>
    <w:p w14:paraId="010E99AC" w14:textId="77777777" w:rsidR="003C2E08" w:rsidRPr="00BB4AEC" w:rsidRDefault="003C2E08" w:rsidP="003C2E08">
      <w:pPr>
        <w:widowControl w:val="0"/>
        <w:autoSpaceDE w:val="0"/>
        <w:autoSpaceDN w:val="0"/>
        <w:adjustRightInd w:val="0"/>
        <w:spacing w:line="360" w:lineRule="auto"/>
        <w:jc w:val="both"/>
        <w:rPr>
          <w:rFonts w:ascii="Calibri" w:hAnsi="Calibri" w:cs="Calibri"/>
          <w:color w:val="auto"/>
        </w:rPr>
      </w:pPr>
      <w:r w:rsidRPr="00BB4AEC">
        <w:rPr>
          <w:rFonts w:ascii="Calibri" w:hAnsi="Calibri" w:cs="Calibri"/>
          <w:color w:val="auto"/>
        </w:rPr>
        <w:t>Parte substancial da receita líquida consolidada é proveniente do mercado regional.</w:t>
      </w:r>
    </w:p>
    <w:p w14:paraId="282A1AA7" w14:textId="77777777" w:rsidR="003C2E08" w:rsidRPr="00BB4AEC" w:rsidRDefault="003C2E08" w:rsidP="004653CB">
      <w:pPr>
        <w:pStyle w:val="PargrafodaLista"/>
        <w:widowControl w:val="0"/>
        <w:numPr>
          <w:ilvl w:val="0"/>
          <w:numId w:val="14"/>
        </w:numPr>
        <w:autoSpaceDE w:val="0"/>
        <w:autoSpaceDN w:val="0"/>
        <w:adjustRightInd w:val="0"/>
        <w:spacing w:line="360" w:lineRule="auto"/>
        <w:ind w:left="284" w:hanging="284"/>
        <w:jc w:val="both"/>
        <w:rPr>
          <w:rFonts w:ascii="Calibri" w:hAnsi="Calibri" w:cs="Calibri"/>
          <w:color w:val="auto"/>
        </w:rPr>
      </w:pPr>
      <w:r w:rsidRPr="00BB4AEC">
        <w:rPr>
          <w:rFonts w:ascii="Calibri" w:hAnsi="Calibri" w:cs="Calibri"/>
          <w:color w:val="auto"/>
        </w:rPr>
        <w:t>Informações sobre principais clientes</w:t>
      </w:r>
    </w:p>
    <w:p w14:paraId="724D30DD" w14:textId="386ED3BF" w:rsidR="003C2E08" w:rsidRPr="00BB4AEC" w:rsidRDefault="003C2E08" w:rsidP="003C2E08">
      <w:pPr>
        <w:widowControl w:val="0"/>
        <w:autoSpaceDE w:val="0"/>
        <w:autoSpaceDN w:val="0"/>
        <w:adjustRightInd w:val="0"/>
        <w:spacing w:line="360" w:lineRule="auto"/>
        <w:jc w:val="both"/>
        <w:rPr>
          <w:rFonts w:ascii="Calibri" w:hAnsi="Calibri" w:cs="Calibri"/>
          <w:color w:val="auto"/>
        </w:rPr>
      </w:pPr>
      <w:r w:rsidRPr="00BB4AEC">
        <w:rPr>
          <w:rFonts w:ascii="Calibri" w:hAnsi="Calibri" w:cs="Calibri"/>
          <w:color w:val="auto"/>
        </w:rPr>
        <w:t xml:space="preserve">A </w:t>
      </w:r>
      <w:r w:rsidR="00872AE0" w:rsidRPr="00BB4AEC">
        <w:rPr>
          <w:rFonts w:ascii="Calibri" w:hAnsi="Calibri" w:cs="Calibri"/>
          <w:color w:val="auto"/>
        </w:rPr>
        <w:t>Companhia</w:t>
      </w:r>
      <w:r w:rsidRPr="00BB4AEC">
        <w:rPr>
          <w:rFonts w:ascii="Calibri" w:hAnsi="Calibri" w:cs="Calibri"/>
          <w:color w:val="auto"/>
        </w:rPr>
        <w:t xml:space="preserve"> e suas investidas não possuem clientes que concentrem participação relevante (acima de 10%) em seus empreendimentos e que afetem os resultados operacionais.</w:t>
      </w:r>
    </w:p>
    <w:p w14:paraId="4379501D" w14:textId="5ADDED26" w:rsidR="001730D8" w:rsidRPr="00BB4AEC" w:rsidRDefault="00DC79DB" w:rsidP="001730D8">
      <w:pPr>
        <w:widowControl w:val="0"/>
        <w:autoSpaceDE w:val="0"/>
        <w:autoSpaceDN w:val="0"/>
        <w:adjustRightInd w:val="0"/>
        <w:spacing w:line="360" w:lineRule="auto"/>
        <w:jc w:val="center"/>
        <w:rPr>
          <w:rFonts w:ascii="Calibri" w:hAnsi="Calibri" w:cs="Calibri"/>
          <w:b/>
          <w:color w:val="auto"/>
        </w:rPr>
      </w:pPr>
      <w:r>
        <w:rPr>
          <w:rFonts w:ascii="Calibri" w:hAnsi="Calibri" w:cs="Calibri"/>
          <w:b/>
          <w:color w:val="auto"/>
        </w:rPr>
        <w:tab/>
      </w:r>
    </w:p>
    <w:p w14:paraId="3E73B728" w14:textId="12D42AF0" w:rsidR="00815B5D" w:rsidRPr="00BB4AEC" w:rsidRDefault="00815B5D" w:rsidP="00815B5D">
      <w:pPr>
        <w:spacing w:before="0" w:after="160" w:line="259" w:lineRule="auto"/>
        <w:jc w:val="both"/>
        <w:rPr>
          <w:rStyle w:val="Ttulo1Char"/>
          <w:rFonts w:ascii="Calibri" w:hAnsi="Calibri" w:cs="Calibri"/>
          <w:color w:val="EC7216" w:themeColor="accent6"/>
          <w:sz w:val="24"/>
          <w:szCs w:val="24"/>
        </w:rPr>
      </w:pPr>
      <w:bookmarkStart w:id="60" w:name="_Toc508847130"/>
      <w:bookmarkStart w:id="61" w:name="_Toc508894696"/>
      <w:bookmarkStart w:id="62" w:name="_Toc509247422"/>
      <w:bookmarkStart w:id="63" w:name="_Toc32130432"/>
      <w:bookmarkStart w:id="64" w:name="_Toc138625836"/>
      <w:r w:rsidRPr="00BB4AEC">
        <w:rPr>
          <w:rStyle w:val="Ttulo1Char"/>
          <w:rFonts w:ascii="Calibri" w:hAnsi="Calibri" w:cs="Calibri"/>
          <w:color w:val="EC7216" w:themeColor="accent6"/>
          <w:sz w:val="24"/>
          <w:szCs w:val="24"/>
        </w:rPr>
        <w:t>2</w:t>
      </w:r>
      <w:r w:rsidR="00D33C03">
        <w:rPr>
          <w:rStyle w:val="Ttulo1Char"/>
          <w:rFonts w:ascii="Calibri" w:hAnsi="Calibri" w:cs="Calibri"/>
          <w:color w:val="EC7216" w:themeColor="accent6"/>
          <w:sz w:val="24"/>
          <w:szCs w:val="24"/>
        </w:rPr>
        <w:t>4</w:t>
      </w:r>
      <w:r w:rsidRPr="00BB4AEC">
        <w:rPr>
          <w:rStyle w:val="Ttulo1Char"/>
          <w:rFonts w:ascii="Calibri" w:hAnsi="Calibri" w:cs="Calibri"/>
          <w:color w:val="EC7216" w:themeColor="accent6"/>
          <w:sz w:val="24"/>
          <w:szCs w:val="24"/>
        </w:rPr>
        <w:t>.Retificação de erros</w:t>
      </w:r>
      <w:bookmarkEnd w:id="60"/>
      <w:bookmarkEnd w:id="61"/>
      <w:bookmarkEnd w:id="62"/>
      <w:bookmarkEnd w:id="63"/>
      <w:bookmarkEnd w:id="64"/>
    </w:p>
    <w:p w14:paraId="78464EA6" w14:textId="67D686EC" w:rsidR="00815B5D" w:rsidRPr="00BB4AEC" w:rsidRDefault="00815B5D" w:rsidP="00815B5D">
      <w:pPr>
        <w:spacing w:line="360" w:lineRule="auto"/>
        <w:jc w:val="both"/>
        <w:rPr>
          <w:rFonts w:ascii="Calibri" w:hAnsi="Calibri" w:cs="Calibri"/>
          <w:snapToGrid w:val="0"/>
          <w:color w:val="auto"/>
        </w:rPr>
      </w:pPr>
      <w:r w:rsidRPr="00BB4AEC">
        <w:rPr>
          <w:rFonts w:ascii="Calibri" w:hAnsi="Calibri" w:cs="Calibri"/>
          <w:snapToGrid w:val="0"/>
          <w:color w:val="auto"/>
        </w:rPr>
        <w:t>Durante o exercício de 202</w:t>
      </w:r>
      <w:r w:rsidR="00F51EAF">
        <w:rPr>
          <w:rFonts w:ascii="Calibri" w:hAnsi="Calibri" w:cs="Calibri"/>
          <w:snapToGrid w:val="0"/>
          <w:color w:val="auto"/>
        </w:rPr>
        <w:t>2</w:t>
      </w:r>
      <w:r w:rsidRPr="00BB4AEC">
        <w:rPr>
          <w:rFonts w:ascii="Calibri" w:hAnsi="Calibri" w:cs="Calibri"/>
          <w:snapToGrid w:val="0"/>
          <w:color w:val="auto"/>
        </w:rPr>
        <w:t>, a Companhia identificou que classificadas erroneamente nas suas Demonstrações Contábeis desde o exercício findo em 20</w:t>
      </w:r>
      <w:r w:rsidR="001730D8">
        <w:rPr>
          <w:rFonts w:ascii="Calibri" w:hAnsi="Calibri" w:cs="Calibri"/>
          <w:snapToGrid w:val="0"/>
          <w:color w:val="auto"/>
        </w:rPr>
        <w:t>2</w:t>
      </w:r>
      <w:r w:rsidR="00F51EAF">
        <w:rPr>
          <w:rFonts w:ascii="Calibri" w:hAnsi="Calibri" w:cs="Calibri"/>
          <w:snapToGrid w:val="0"/>
          <w:color w:val="auto"/>
        </w:rPr>
        <w:t>1</w:t>
      </w:r>
      <w:r w:rsidRPr="00BB4AEC">
        <w:rPr>
          <w:rFonts w:ascii="Calibri" w:hAnsi="Calibri" w:cs="Calibri"/>
          <w:snapToGrid w:val="0"/>
          <w:color w:val="auto"/>
        </w:rPr>
        <w:t>.</w:t>
      </w:r>
    </w:p>
    <w:p w14:paraId="3C441D55" w14:textId="70989E6B" w:rsidR="00815B5D" w:rsidRPr="00BB4AEC" w:rsidRDefault="00815B5D" w:rsidP="00815B5D">
      <w:pPr>
        <w:spacing w:line="360" w:lineRule="auto"/>
        <w:jc w:val="both"/>
        <w:rPr>
          <w:rFonts w:ascii="Calibri" w:hAnsi="Calibri" w:cs="Calibri"/>
          <w:snapToGrid w:val="0"/>
          <w:color w:val="auto"/>
        </w:rPr>
      </w:pPr>
      <w:r w:rsidRPr="00BB4AEC">
        <w:rPr>
          <w:rFonts w:ascii="Calibri" w:hAnsi="Calibri" w:cs="Calibri"/>
          <w:snapToGrid w:val="0"/>
          <w:color w:val="auto"/>
        </w:rPr>
        <w:t>Os erros foram corrigidos pela reapresentação dos valores correspondentes nos exercícios anteriores afetados.</w:t>
      </w:r>
    </w:p>
    <w:p w14:paraId="1C26166E" w14:textId="77777777" w:rsidR="00815B5D" w:rsidRDefault="00815B5D" w:rsidP="00815B5D">
      <w:pPr>
        <w:spacing w:line="360" w:lineRule="auto"/>
        <w:jc w:val="both"/>
        <w:rPr>
          <w:rFonts w:ascii="Calibri" w:hAnsi="Calibri" w:cs="Calibri"/>
          <w:snapToGrid w:val="0"/>
          <w:color w:val="auto"/>
        </w:rPr>
      </w:pPr>
      <w:r w:rsidRPr="00BB4AEC">
        <w:rPr>
          <w:rFonts w:ascii="Calibri" w:hAnsi="Calibri" w:cs="Calibri"/>
          <w:snapToGrid w:val="0"/>
          <w:color w:val="auto"/>
        </w:rPr>
        <w:t>A tabela a seguir resume os impactos nas Demonstrações Contábeis:</w:t>
      </w:r>
    </w:p>
    <w:p w14:paraId="6D400CA7" w14:textId="59799394" w:rsidR="00D26DFA" w:rsidRPr="00BB4AEC" w:rsidRDefault="00D26DFA" w:rsidP="00815B5D">
      <w:pPr>
        <w:spacing w:line="360" w:lineRule="auto"/>
        <w:jc w:val="both"/>
        <w:rPr>
          <w:rFonts w:ascii="Calibri" w:hAnsi="Calibri" w:cs="Calibri"/>
          <w:snapToGrid w:val="0"/>
          <w:color w:val="auto"/>
        </w:rPr>
      </w:pPr>
      <w:r w:rsidRPr="00D26DFA">
        <w:rPr>
          <w:noProof/>
        </w:rPr>
        <w:lastRenderedPageBreak/>
        <w:drawing>
          <wp:inline distT="0" distB="0" distL="0" distR="0" wp14:anchorId="34F12041" wp14:editId="7243A0A0">
            <wp:extent cx="6190615" cy="5648325"/>
            <wp:effectExtent l="0" t="0" r="635" b="9525"/>
            <wp:docPr id="207845427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90615" cy="5648325"/>
                    </a:xfrm>
                    <a:prstGeom prst="rect">
                      <a:avLst/>
                    </a:prstGeom>
                    <a:noFill/>
                    <a:ln>
                      <a:noFill/>
                    </a:ln>
                  </pic:spPr>
                </pic:pic>
              </a:graphicData>
            </a:graphic>
          </wp:inline>
        </w:drawing>
      </w:r>
    </w:p>
    <w:p w14:paraId="75C2B5B3" w14:textId="2C0300B3" w:rsidR="001F20EA" w:rsidRPr="00BB4AEC" w:rsidRDefault="001F20EA" w:rsidP="0063231B">
      <w:pPr>
        <w:spacing w:line="360" w:lineRule="auto"/>
        <w:jc w:val="center"/>
        <w:rPr>
          <w:rFonts w:ascii="Calibri" w:hAnsi="Calibri" w:cs="Calibri"/>
          <w:snapToGrid w:val="0"/>
          <w:color w:val="auto"/>
        </w:rPr>
      </w:pPr>
    </w:p>
    <w:p w14:paraId="25E14A4A" w14:textId="442270F2" w:rsidR="001F20EA" w:rsidRDefault="001F20EA" w:rsidP="001F20EA">
      <w:pPr>
        <w:rPr>
          <w:rFonts w:ascii="Calibri" w:hAnsi="Calibri" w:cs="Calibri"/>
          <w:snapToGrid w:val="0"/>
        </w:rPr>
      </w:pPr>
    </w:p>
    <w:p w14:paraId="75C09E28" w14:textId="77777777" w:rsidR="00D26DFA" w:rsidRDefault="00D26DFA" w:rsidP="001F20EA">
      <w:pPr>
        <w:rPr>
          <w:rFonts w:ascii="Calibri" w:hAnsi="Calibri" w:cs="Calibri"/>
          <w:snapToGrid w:val="0"/>
        </w:rPr>
      </w:pPr>
    </w:p>
    <w:p w14:paraId="6D4B0213" w14:textId="77777777" w:rsidR="00D26DFA" w:rsidRDefault="00D26DFA" w:rsidP="001F20EA">
      <w:pPr>
        <w:rPr>
          <w:rFonts w:ascii="Calibri" w:hAnsi="Calibri" w:cs="Calibri"/>
          <w:snapToGrid w:val="0"/>
        </w:rPr>
      </w:pPr>
    </w:p>
    <w:p w14:paraId="7581A5EB" w14:textId="77777777" w:rsidR="00D26DFA" w:rsidRDefault="00D26DFA" w:rsidP="001F20EA">
      <w:pPr>
        <w:rPr>
          <w:rFonts w:ascii="Calibri" w:hAnsi="Calibri" w:cs="Calibri"/>
          <w:snapToGrid w:val="0"/>
        </w:rPr>
      </w:pPr>
    </w:p>
    <w:p w14:paraId="37C5A8A7" w14:textId="77777777" w:rsidR="00D26DFA" w:rsidRDefault="00D26DFA" w:rsidP="001F20EA">
      <w:pPr>
        <w:rPr>
          <w:rFonts w:ascii="Calibri" w:hAnsi="Calibri" w:cs="Calibri"/>
          <w:snapToGrid w:val="0"/>
        </w:rPr>
      </w:pPr>
    </w:p>
    <w:p w14:paraId="22E91C9B" w14:textId="77777777" w:rsidR="00D26DFA" w:rsidRDefault="00D26DFA" w:rsidP="001F20EA">
      <w:pPr>
        <w:rPr>
          <w:rFonts w:ascii="Calibri" w:hAnsi="Calibri" w:cs="Calibri"/>
          <w:snapToGrid w:val="0"/>
        </w:rPr>
      </w:pPr>
    </w:p>
    <w:p w14:paraId="32E827E4" w14:textId="77777777" w:rsidR="00D26DFA" w:rsidRDefault="00D26DFA" w:rsidP="001F20EA">
      <w:pPr>
        <w:rPr>
          <w:rFonts w:ascii="Calibri" w:hAnsi="Calibri" w:cs="Calibri"/>
          <w:snapToGrid w:val="0"/>
        </w:rPr>
      </w:pPr>
    </w:p>
    <w:p w14:paraId="6AD37114" w14:textId="77777777" w:rsidR="00D26DFA" w:rsidRDefault="00D26DFA" w:rsidP="001F20EA">
      <w:pPr>
        <w:rPr>
          <w:rFonts w:ascii="Calibri" w:hAnsi="Calibri" w:cs="Calibri"/>
          <w:snapToGrid w:val="0"/>
        </w:rPr>
      </w:pPr>
    </w:p>
    <w:p w14:paraId="1495FED4" w14:textId="77777777" w:rsidR="00D26DFA" w:rsidRDefault="00D26DFA" w:rsidP="001F20EA">
      <w:pPr>
        <w:rPr>
          <w:rFonts w:ascii="Calibri" w:hAnsi="Calibri" w:cs="Calibri"/>
          <w:snapToGrid w:val="0"/>
        </w:rPr>
      </w:pPr>
    </w:p>
    <w:p w14:paraId="12ADCB7C" w14:textId="77777777" w:rsidR="007F7B78" w:rsidRPr="001730D8" w:rsidRDefault="007F7B78" w:rsidP="007F7B78">
      <w:pPr>
        <w:spacing w:line="360" w:lineRule="auto"/>
        <w:jc w:val="both"/>
        <w:rPr>
          <w:rFonts w:ascii="Calibri" w:hAnsi="Calibri" w:cs="Calibri"/>
          <w:b/>
          <w:bCs/>
          <w:caps/>
          <w:snapToGrid w:val="0"/>
          <w:color w:val="auto"/>
        </w:rPr>
      </w:pPr>
      <w:r w:rsidRPr="001730D8">
        <w:rPr>
          <w:rFonts w:ascii="Calibri" w:hAnsi="Calibri" w:cs="Calibri"/>
          <w:b/>
          <w:bCs/>
          <w:caps/>
          <w:snapToGrid w:val="0"/>
          <w:color w:val="auto"/>
        </w:rPr>
        <w:lastRenderedPageBreak/>
        <w:t>Administradores,</w:t>
      </w:r>
    </w:p>
    <w:p w14:paraId="3063FCCF" w14:textId="77777777" w:rsidR="007F7B78" w:rsidRDefault="007F7B78" w:rsidP="007F7B78">
      <w:pPr>
        <w:spacing w:line="360" w:lineRule="auto"/>
        <w:jc w:val="both"/>
        <w:rPr>
          <w:rFonts w:cs="Tahoma"/>
          <w:snapToGrid w:val="0"/>
          <w:color w:val="auto"/>
        </w:rPr>
      </w:pPr>
    </w:p>
    <w:p w14:paraId="06E663D9" w14:textId="77777777" w:rsidR="007F7B78" w:rsidRDefault="007F7B78" w:rsidP="007F7B78">
      <w:pPr>
        <w:spacing w:line="360" w:lineRule="auto"/>
        <w:jc w:val="both"/>
        <w:rPr>
          <w:rFonts w:cs="Tahoma"/>
          <w:snapToGrid w:val="0"/>
          <w:color w:val="auto"/>
        </w:rPr>
      </w:pPr>
    </w:p>
    <w:p w14:paraId="4F913CB8" w14:textId="15A61BCA" w:rsidR="007F7B78" w:rsidRPr="00514ED2" w:rsidRDefault="00FD1410" w:rsidP="007F7B78">
      <w:pPr>
        <w:spacing w:line="360" w:lineRule="auto"/>
        <w:jc w:val="center"/>
        <w:rPr>
          <w:rFonts w:ascii="Calibri" w:hAnsi="Calibri"/>
          <w:b/>
          <w:noProof/>
          <w:color w:val="auto"/>
          <w:lang w:val="pt-BR"/>
        </w:rPr>
      </w:pPr>
      <w:r>
        <w:rPr>
          <w:rFonts w:ascii="Calibri" w:hAnsi="Calibri"/>
          <w:b/>
          <w:noProof/>
          <w:color w:val="auto"/>
          <w:lang w:val="pt-BR"/>
        </w:rPr>
        <w:t>xxxxxx</w:t>
      </w:r>
    </w:p>
    <w:p w14:paraId="11D3443A" w14:textId="77777777" w:rsidR="007F7B78" w:rsidRPr="00514ED2" w:rsidRDefault="007F7B78" w:rsidP="007F7B78">
      <w:pPr>
        <w:spacing w:line="360" w:lineRule="auto"/>
        <w:jc w:val="center"/>
        <w:rPr>
          <w:rFonts w:ascii="Calibri" w:hAnsi="Calibri"/>
          <w:b/>
          <w:noProof/>
          <w:color w:val="auto"/>
          <w:lang w:val="pt-BR"/>
        </w:rPr>
      </w:pPr>
      <w:r>
        <w:rPr>
          <w:rFonts w:ascii="Calibri" w:hAnsi="Calibri"/>
          <w:b/>
          <w:noProof/>
          <w:color w:val="auto"/>
          <w:lang w:val="pt-BR"/>
        </w:rPr>
        <w:t>ADMINISTRADOR</w:t>
      </w:r>
    </w:p>
    <w:p w14:paraId="70ED0F54" w14:textId="4CB5696D" w:rsidR="007F7B78" w:rsidRDefault="00FD1410" w:rsidP="007F7B78">
      <w:pPr>
        <w:spacing w:line="360" w:lineRule="auto"/>
        <w:jc w:val="center"/>
        <w:rPr>
          <w:rFonts w:ascii="Calibri" w:hAnsi="Calibri"/>
          <w:b/>
          <w:noProof/>
          <w:color w:val="auto"/>
          <w:lang w:val="pt-BR"/>
        </w:rPr>
      </w:pPr>
      <w:r>
        <w:rPr>
          <w:rFonts w:ascii="Calibri" w:hAnsi="Calibri"/>
          <w:b/>
          <w:noProof/>
          <w:color w:val="auto"/>
          <w:lang w:val="pt-BR"/>
        </w:rPr>
        <w:t>xxxxxxxxx</w:t>
      </w:r>
    </w:p>
    <w:p w14:paraId="5171F470" w14:textId="77777777" w:rsidR="007F7B78" w:rsidRDefault="007F7B78" w:rsidP="007F7B78">
      <w:pPr>
        <w:spacing w:line="360" w:lineRule="auto"/>
        <w:jc w:val="center"/>
        <w:rPr>
          <w:rFonts w:ascii="Calibri" w:hAnsi="Calibri"/>
          <w:b/>
          <w:noProof/>
          <w:color w:val="auto"/>
          <w:lang w:val="pt-BR"/>
        </w:rPr>
      </w:pPr>
    </w:p>
    <w:p w14:paraId="1BBB4E52" w14:textId="77777777" w:rsidR="007F7B78" w:rsidRDefault="007F7B78" w:rsidP="007F7B78">
      <w:pPr>
        <w:spacing w:line="360" w:lineRule="auto"/>
        <w:jc w:val="center"/>
        <w:rPr>
          <w:rFonts w:ascii="Calibri" w:hAnsi="Calibri"/>
          <w:b/>
          <w:noProof/>
          <w:color w:val="auto"/>
          <w:lang w:val="pt-BR"/>
        </w:rPr>
      </w:pPr>
    </w:p>
    <w:p w14:paraId="7BB86D43" w14:textId="77777777" w:rsidR="007F7B78" w:rsidRDefault="007F7B78" w:rsidP="007F7B78">
      <w:pPr>
        <w:spacing w:line="360" w:lineRule="auto"/>
        <w:jc w:val="center"/>
        <w:rPr>
          <w:rFonts w:ascii="Calibri" w:hAnsi="Calibri"/>
          <w:b/>
          <w:noProof/>
          <w:color w:val="auto"/>
          <w:lang w:val="pt-BR"/>
        </w:rPr>
      </w:pPr>
    </w:p>
    <w:p w14:paraId="6D449C7F" w14:textId="77777777" w:rsidR="007F7B78" w:rsidRPr="005D483C" w:rsidRDefault="007F7B78" w:rsidP="007F7B78">
      <w:pPr>
        <w:spacing w:line="360" w:lineRule="auto"/>
        <w:jc w:val="center"/>
        <w:rPr>
          <w:rFonts w:ascii="Calibri" w:hAnsi="Calibri"/>
          <w:b/>
          <w:noProof/>
          <w:color w:val="auto"/>
          <w:highlight w:val="yellow"/>
          <w:lang w:val="pt-BR"/>
        </w:rPr>
      </w:pPr>
      <w:r w:rsidRPr="005D483C">
        <w:rPr>
          <w:rFonts w:ascii="Calibri" w:hAnsi="Calibri"/>
          <w:b/>
          <w:noProof/>
          <w:color w:val="auto"/>
          <w:highlight w:val="yellow"/>
          <w:lang w:val="pt-BR"/>
        </w:rPr>
        <w:t>CARLA CRISTINA TASSO</w:t>
      </w:r>
    </w:p>
    <w:p w14:paraId="76155E79" w14:textId="599F5026" w:rsidR="00D26DFA" w:rsidRPr="005D483C" w:rsidRDefault="00D26DFA" w:rsidP="007F7B78">
      <w:pPr>
        <w:spacing w:line="360" w:lineRule="auto"/>
        <w:jc w:val="center"/>
        <w:rPr>
          <w:rFonts w:ascii="Calibri" w:hAnsi="Calibri"/>
          <w:b/>
          <w:noProof/>
          <w:color w:val="auto"/>
          <w:highlight w:val="yellow"/>
          <w:lang w:val="pt-BR"/>
        </w:rPr>
      </w:pPr>
      <w:r w:rsidRPr="005D483C">
        <w:rPr>
          <w:rFonts w:ascii="Calibri" w:hAnsi="Calibri"/>
          <w:b/>
          <w:noProof/>
          <w:color w:val="auto"/>
          <w:highlight w:val="yellow"/>
          <w:lang w:val="pt-BR"/>
        </w:rPr>
        <w:t>CONTADORA</w:t>
      </w:r>
      <w:r w:rsidR="005D483C">
        <w:rPr>
          <w:rFonts w:ascii="Calibri" w:hAnsi="Calibri"/>
          <w:b/>
          <w:noProof/>
          <w:color w:val="auto"/>
          <w:highlight w:val="yellow"/>
          <w:lang w:val="pt-BR"/>
        </w:rPr>
        <w:t xml:space="preserve"> (item I.6)</w:t>
      </w:r>
    </w:p>
    <w:p w14:paraId="7C34A965" w14:textId="77777777" w:rsidR="007F7B78" w:rsidRPr="005D483C" w:rsidRDefault="007F7B78" w:rsidP="007F7B78">
      <w:pPr>
        <w:spacing w:line="360" w:lineRule="auto"/>
        <w:jc w:val="center"/>
        <w:rPr>
          <w:rFonts w:ascii="Calibri" w:hAnsi="Calibri"/>
          <w:b/>
          <w:noProof/>
          <w:color w:val="auto"/>
          <w:highlight w:val="yellow"/>
          <w:lang w:val="pt-BR"/>
        </w:rPr>
      </w:pPr>
      <w:r w:rsidRPr="005D483C">
        <w:rPr>
          <w:rFonts w:ascii="Calibri" w:hAnsi="Calibri"/>
          <w:b/>
          <w:noProof/>
          <w:color w:val="auto"/>
          <w:highlight w:val="yellow"/>
          <w:lang w:val="pt-BR"/>
        </w:rPr>
        <w:t>CRC 10.553/O-ES</w:t>
      </w:r>
    </w:p>
    <w:p w14:paraId="0B53923D" w14:textId="77777777" w:rsidR="007F7B78" w:rsidRPr="00E86870" w:rsidRDefault="007F7B78" w:rsidP="007F7B78">
      <w:pPr>
        <w:spacing w:line="360" w:lineRule="auto"/>
        <w:jc w:val="center"/>
        <w:rPr>
          <w:rFonts w:ascii="Calibri" w:hAnsi="Calibri" w:cs="Calibri"/>
        </w:rPr>
      </w:pPr>
      <w:r w:rsidRPr="005D483C">
        <w:rPr>
          <w:rFonts w:ascii="Calibri" w:hAnsi="Calibri"/>
          <w:b/>
          <w:noProof/>
          <w:color w:val="auto"/>
          <w:highlight w:val="yellow"/>
          <w:lang w:val="pt-BR"/>
        </w:rPr>
        <w:t>031.712.207-09</w:t>
      </w:r>
    </w:p>
    <w:sectPr w:rsidR="007F7B78" w:rsidRPr="00E86870" w:rsidSect="00422CDF">
      <w:headerReference w:type="default" r:id="rId77"/>
      <w:footerReference w:type="first" r:id="rId78"/>
      <w:pgSz w:w="11906" w:h="16838" w:code="9"/>
      <w:pgMar w:top="2160" w:right="1077" w:bottom="720" w:left="1080" w:header="648"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5658F" w14:textId="77777777" w:rsidR="00422CDF" w:rsidRDefault="00422CDF" w:rsidP="005A20E2">
      <w:pPr>
        <w:spacing w:after="0"/>
      </w:pPr>
      <w:r>
        <w:separator/>
      </w:r>
    </w:p>
    <w:p w14:paraId="1C960DC5" w14:textId="77777777" w:rsidR="00422CDF" w:rsidRDefault="00422CDF"/>
    <w:p w14:paraId="439B0AD8" w14:textId="77777777" w:rsidR="00422CDF" w:rsidRDefault="00422CDF" w:rsidP="009B4773"/>
    <w:p w14:paraId="2DFBD6DD" w14:textId="77777777" w:rsidR="00422CDF" w:rsidRDefault="00422CDF" w:rsidP="00513832"/>
  </w:endnote>
  <w:endnote w:type="continuationSeparator" w:id="0">
    <w:p w14:paraId="7C0940ED" w14:textId="77777777" w:rsidR="00422CDF" w:rsidRDefault="00422CDF" w:rsidP="005A20E2">
      <w:pPr>
        <w:spacing w:after="0"/>
      </w:pPr>
      <w:r>
        <w:continuationSeparator/>
      </w:r>
    </w:p>
    <w:p w14:paraId="0A0CCDD2" w14:textId="77777777" w:rsidR="00422CDF" w:rsidRDefault="00422CDF"/>
    <w:p w14:paraId="28409F39" w14:textId="77777777" w:rsidR="00422CDF" w:rsidRDefault="00422CDF" w:rsidP="009B4773"/>
    <w:p w14:paraId="52290E72" w14:textId="77777777" w:rsidR="00422CDF" w:rsidRDefault="00422CDF"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Helvetica Neue LT Std">
    <w:panose1 w:val="02000503000000020004"/>
    <w:charset w:val="00"/>
    <w:family w:val="auto"/>
    <w:pitch w:val="variable"/>
    <w:sig w:usb0="E50002FF" w:usb1="500079DB" w:usb2="00000010" w:usb3="00000000" w:csb0="00000001" w:csb1="00000000"/>
  </w:font>
  <w:font w:name="Univers">
    <w:panose1 w:val="020B0503020202020204"/>
    <w:charset w:val="00"/>
    <w:family w:val="swiss"/>
    <w:pitch w:val="variable"/>
    <w:sig w:usb0="80000287" w:usb1="00000000" w:usb2="00000000" w:usb3="00000000" w:csb0="0000000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278D8" w14:textId="7DFD6517" w:rsidR="007244B2" w:rsidRDefault="007244B2" w:rsidP="00C5564F">
    <w:pPr>
      <w:pStyle w:val="Rodap"/>
      <w:jc w:val="center"/>
    </w:pPr>
    <w:r w:rsidRPr="00C5564F">
      <w:rPr>
        <w:color w:val="404040" w:themeColor="text1" w:themeTint="BF"/>
        <w:lang w:val="pt-BR"/>
      </w:rPr>
      <w:t>www.tassooconsultoria.com.br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8CFA6" w14:textId="272D6439" w:rsidR="007244B2" w:rsidRPr="00C5564F" w:rsidRDefault="007244B2" w:rsidP="00C5564F">
    <w:pPr>
      <w:pStyle w:val="Rodap"/>
      <w:jc w:val="center"/>
      <w:rPr>
        <w:lang w:val="pt-BR"/>
      </w:rPr>
    </w:pPr>
    <w:r>
      <w:rPr>
        <w:lang w:val="pt-BR"/>
      </w:rPr>
      <w:t>www.tassoconsultoria.com.br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5980058"/>
      <w:docPartObj>
        <w:docPartGallery w:val="Page Numbers (Bottom of Page)"/>
        <w:docPartUnique/>
      </w:docPartObj>
    </w:sdtPr>
    <w:sdtEndPr>
      <w:rPr>
        <w:noProof/>
      </w:rPr>
    </w:sdtEndPr>
    <w:sdtContent>
      <w:sdt>
        <w:sdtPr>
          <w:id w:val="-1189063024"/>
          <w:docPartObj>
            <w:docPartGallery w:val="Page Numbers (Bottom of Page)"/>
            <w:docPartUnique/>
          </w:docPartObj>
        </w:sdtPr>
        <w:sdtEndPr>
          <w:rPr>
            <w:noProof/>
          </w:rPr>
        </w:sdtEndPr>
        <w:sdtContent>
          <w:p w14:paraId="5F0BC6FB" w14:textId="77777777" w:rsidR="007244B2" w:rsidRDefault="007244B2" w:rsidP="00F8411A">
            <w:pPr>
              <w:pStyle w:val="Rodap"/>
            </w:pPr>
            <w:r w:rsidRPr="002135FB">
              <w:rPr>
                <w:lang w:val="pt-BR" w:bidi="pt-BR"/>
              </w:rPr>
              <w:fldChar w:fldCharType="begin"/>
            </w:r>
            <w:r w:rsidRPr="002135FB">
              <w:rPr>
                <w:lang w:val="pt-BR" w:bidi="pt-BR"/>
              </w:rPr>
              <w:instrText xml:space="preserve"> PAGE   \* MERGEFORMAT </w:instrText>
            </w:r>
            <w:r w:rsidRPr="002135FB">
              <w:rPr>
                <w:lang w:val="pt-BR" w:bidi="pt-BR"/>
              </w:rPr>
              <w:fldChar w:fldCharType="separate"/>
            </w:r>
            <w:r>
              <w:rPr>
                <w:noProof/>
                <w:lang w:val="pt-BR" w:bidi="pt-BR"/>
              </w:rPr>
              <w:t>1</w:t>
            </w:r>
            <w:r w:rsidRPr="002135FB">
              <w:rPr>
                <w:noProof/>
                <w:lang w:val="pt-BR" w:bidi="pt-BR"/>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3CE79" w14:textId="71802C2F" w:rsidR="007244B2" w:rsidRPr="00EB2AC1" w:rsidRDefault="007244B2" w:rsidP="00D94688">
    <w:pPr>
      <w:pStyle w:val="Rodap"/>
      <w:jc w:val="right"/>
      <w:rPr>
        <w:lang w:val="pt-B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77772"/>
      <w:docPartObj>
        <w:docPartGallery w:val="Page Numbers (Bottom of Page)"/>
        <w:docPartUnique/>
      </w:docPartObj>
    </w:sdtPr>
    <w:sdtEndPr>
      <w:rPr>
        <w:noProof/>
      </w:rPr>
    </w:sdtEndPr>
    <w:sdtContent>
      <w:sdt>
        <w:sdtPr>
          <w:id w:val="1613789744"/>
          <w:docPartObj>
            <w:docPartGallery w:val="Page Numbers (Bottom of Page)"/>
            <w:docPartUnique/>
          </w:docPartObj>
        </w:sdtPr>
        <w:sdtEndPr>
          <w:rPr>
            <w:noProof/>
          </w:rPr>
        </w:sdtEndPr>
        <w:sdtContent>
          <w:p w14:paraId="5798DD67" w14:textId="77777777" w:rsidR="007244B2" w:rsidRDefault="007244B2" w:rsidP="00F8411A">
            <w:pPr>
              <w:pStyle w:val="Rodap"/>
            </w:pPr>
            <w:r w:rsidRPr="002135FB">
              <w:rPr>
                <w:lang w:val="pt-BR" w:bidi="pt-BR"/>
              </w:rPr>
              <w:t xml:space="preserve">24 de janeiro de 20XX                                                                                                                                                  </w:t>
            </w:r>
            <w:r w:rsidRPr="002135FB">
              <w:rPr>
                <w:lang w:val="pt-BR" w:bidi="pt-BR"/>
              </w:rPr>
              <w:fldChar w:fldCharType="begin"/>
            </w:r>
            <w:r w:rsidRPr="002135FB">
              <w:rPr>
                <w:lang w:val="pt-BR" w:bidi="pt-BR"/>
              </w:rPr>
              <w:instrText xml:space="preserve"> PAGE   \* MERGEFORMAT </w:instrText>
            </w:r>
            <w:r w:rsidRPr="002135FB">
              <w:rPr>
                <w:lang w:val="pt-BR" w:bidi="pt-BR"/>
              </w:rPr>
              <w:fldChar w:fldCharType="separate"/>
            </w:r>
            <w:r>
              <w:rPr>
                <w:lang w:val="pt-BR" w:bidi="pt-BR"/>
              </w:rPr>
              <w:t>1</w:t>
            </w:r>
            <w:r w:rsidRPr="002135FB">
              <w:rPr>
                <w:noProof/>
                <w:lang w:val="pt-BR" w:bidi="pt-BR"/>
              </w:rPr>
              <w:fldChar w:fldCharType="end"/>
            </w:r>
          </w:p>
        </w:sdtContent>
      </w:sdt>
      <w:p w14:paraId="1E729914" w14:textId="77777777" w:rsidR="007244B2" w:rsidRDefault="00000000" w:rsidP="00F8411A">
        <w:pPr>
          <w:pStyle w:val="Rodap"/>
          <w:rPr>
            <w:noProof/>
          </w:rPr>
        </w:pPr>
      </w:p>
    </w:sdtContent>
  </w:sdt>
  <w:p w14:paraId="2D6753E2" w14:textId="77777777" w:rsidR="007244B2" w:rsidRDefault="007244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DF321" w14:textId="77777777" w:rsidR="00422CDF" w:rsidRDefault="00422CDF" w:rsidP="005A20E2">
      <w:pPr>
        <w:spacing w:after="0"/>
      </w:pPr>
      <w:r>
        <w:separator/>
      </w:r>
    </w:p>
    <w:p w14:paraId="129508A4" w14:textId="77777777" w:rsidR="00422CDF" w:rsidRDefault="00422CDF"/>
    <w:p w14:paraId="7A793246" w14:textId="77777777" w:rsidR="00422CDF" w:rsidRDefault="00422CDF" w:rsidP="009B4773"/>
    <w:p w14:paraId="168A9833" w14:textId="77777777" w:rsidR="00422CDF" w:rsidRDefault="00422CDF" w:rsidP="00513832"/>
  </w:footnote>
  <w:footnote w:type="continuationSeparator" w:id="0">
    <w:p w14:paraId="65AC6F76" w14:textId="77777777" w:rsidR="00422CDF" w:rsidRDefault="00422CDF" w:rsidP="005A20E2">
      <w:pPr>
        <w:spacing w:after="0"/>
      </w:pPr>
      <w:r>
        <w:continuationSeparator/>
      </w:r>
    </w:p>
    <w:p w14:paraId="233CF1E3" w14:textId="77777777" w:rsidR="00422CDF" w:rsidRDefault="00422CDF"/>
    <w:p w14:paraId="74185A24" w14:textId="77777777" w:rsidR="00422CDF" w:rsidRDefault="00422CDF" w:rsidP="009B4773"/>
    <w:p w14:paraId="65471E9F" w14:textId="77777777" w:rsidR="00422CDF" w:rsidRDefault="00422CDF"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AC5B0" w14:textId="77777777" w:rsidR="007244B2" w:rsidRDefault="007244B2">
    <w:pPr>
      <w:pStyle w:val="Cabealho"/>
    </w:pPr>
    <w:r w:rsidRPr="00510CD4">
      <w:rPr>
        <w:noProof/>
        <w:lang w:val="pt-BR" w:eastAsia="pt-BR"/>
      </w:rPr>
      <w:drawing>
        <wp:anchor distT="0" distB="0" distL="114300" distR="114300" simplePos="0" relativeHeight="251692032" behindDoc="1" locked="0" layoutInCell="1" allowOverlap="1" wp14:anchorId="0922D33D" wp14:editId="184A4CE0">
          <wp:simplePos x="0" y="0"/>
          <wp:positionH relativeFrom="page">
            <wp:posOffset>28575</wp:posOffset>
          </wp:positionH>
          <wp:positionV relativeFrom="paragraph">
            <wp:posOffset>-357505</wp:posOffset>
          </wp:positionV>
          <wp:extent cx="1686179" cy="783717"/>
          <wp:effectExtent l="0" t="0" r="0" b="0"/>
          <wp:wrapTight wrapText="bothSides">
            <wp:wrapPolygon edited="0">
              <wp:start x="2197" y="1050"/>
              <wp:lineTo x="732" y="4201"/>
              <wp:lineTo x="0" y="6827"/>
              <wp:lineTo x="0" y="13653"/>
              <wp:lineTo x="1220" y="18904"/>
              <wp:lineTo x="3417" y="21005"/>
              <wp:lineTo x="6102" y="21005"/>
              <wp:lineTo x="7078" y="18904"/>
              <wp:lineTo x="21234" y="16279"/>
              <wp:lineTo x="21234" y="10502"/>
              <wp:lineTo x="16597" y="10502"/>
              <wp:lineTo x="20746" y="8402"/>
              <wp:lineTo x="20258" y="4201"/>
              <wp:lineTo x="11959" y="1050"/>
              <wp:lineTo x="2197" y="1050"/>
            </wp:wrapPolygon>
          </wp:wrapTight>
          <wp:docPr id="150"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86179" cy="78371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pt-BR" w:eastAsia="pt-BR"/>
      </w:rPr>
      <mc:AlternateContent>
        <mc:Choice Requires="wps">
          <w:drawing>
            <wp:anchor distT="45720" distB="45720" distL="114300" distR="114300" simplePos="0" relativeHeight="251679744" behindDoc="1" locked="0" layoutInCell="1" allowOverlap="1" wp14:anchorId="7EC9A8A2" wp14:editId="19575307">
              <wp:simplePos x="0" y="0"/>
              <wp:positionH relativeFrom="page">
                <wp:align>left</wp:align>
              </wp:positionH>
              <wp:positionV relativeFrom="page">
                <wp:posOffset>-635</wp:posOffset>
              </wp:positionV>
              <wp:extent cx="7556740" cy="839337"/>
              <wp:effectExtent l="0" t="0" r="6350" b="0"/>
              <wp:wrapNone/>
              <wp:docPr id="37" name="Caixa de texto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839337"/>
                      </a:xfrm>
                      <a:prstGeom prst="rect">
                        <a:avLst/>
                      </a:prstGeom>
                      <a:solidFill>
                        <a:schemeClr val="tx1">
                          <a:lumMod val="50000"/>
                          <a:lumOff val="50000"/>
                          <a:alpha val="50000"/>
                        </a:schemeClr>
                      </a:solidFill>
                      <a:ln w="9525">
                        <a:noFill/>
                        <a:miter lim="800000"/>
                        <a:headEnd/>
                        <a:tailEnd/>
                      </a:ln>
                    </wps:spPr>
                    <wps:txbx>
                      <w:txbxContent>
                        <w:p w14:paraId="74A18030" w14:textId="77777777" w:rsidR="007244B2" w:rsidRPr="00EB2AC1" w:rsidRDefault="007244B2" w:rsidP="00A2536B">
                          <w:pPr>
                            <w:rPr>
                              <w:lang w:val="pt-BR"/>
                            </w:rPr>
                          </w:pPr>
                        </w:p>
                      </w:txbxContent>
                    </wps:txbx>
                    <wps:bodyPr rot="0" vert="horz" wrap="square" lIns="720000" tIns="28800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type w14:anchorId="7EC9A8A2" id="_x0000_t202" coordsize="21600,21600" o:spt="202" path="m,l,21600r21600,l21600,xe">
              <v:stroke joinstyle="miter"/>
              <v:path gradientshapeok="t" o:connecttype="rect"/>
            </v:shapetype>
            <v:shape id="Caixa de texto 2" o:spid="_x0000_s1026" type="#_x0000_t202" alt="&quot;&quot;" style="position:absolute;margin-left:0;margin-top:-.05pt;width:595pt;height:66.1pt;z-index:-251636736;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" fillcolor="gray [1629]" stroked="f">
              <v:fill opacity="32896f"/>
              <v:textbox inset="20mm,8mm">
                <w:txbxContent>
                  <w:p w14:paraId="74A18030" w14:textId="77777777" w:rsidR="007244B2" w:rsidRPr="00EB2AC1" w:rsidRDefault="007244B2" w:rsidP="00A2536B">
                    <w:pPr>
                      <w:rPr>
                        <w:lang w:val="pt-BR"/>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2DB60" w14:textId="4292B3FA" w:rsidR="007244B2" w:rsidRDefault="007244B2" w:rsidP="005A20E2">
    <w:pPr>
      <w:pStyle w:val="Cabealho"/>
      <w:tabs>
        <w:tab w:val="right" w:pos="11057"/>
      </w:tabs>
      <w:ind w:left="-1134" w:right="-1085"/>
    </w:pPr>
    <w:r w:rsidRPr="00510CD4">
      <w:rPr>
        <w:noProof/>
        <w:lang w:val="pt-BR" w:eastAsia="pt-BR"/>
      </w:rPr>
      <w:drawing>
        <wp:anchor distT="0" distB="0" distL="114300" distR="114300" simplePos="0" relativeHeight="251685888" behindDoc="1" locked="0" layoutInCell="1" allowOverlap="1" wp14:anchorId="4618F6E7" wp14:editId="24666635">
          <wp:simplePos x="0" y="0"/>
          <wp:positionH relativeFrom="margin">
            <wp:posOffset>-333375</wp:posOffset>
          </wp:positionH>
          <wp:positionV relativeFrom="paragraph">
            <wp:posOffset>-121285</wp:posOffset>
          </wp:positionV>
          <wp:extent cx="1532890" cy="712470"/>
          <wp:effectExtent l="0" t="0" r="0" b="0"/>
          <wp:wrapTight wrapText="bothSides">
            <wp:wrapPolygon edited="0">
              <wp:start x="1879" y="1155"/>
              <wp:lineTo x="268" y="5775"/>
              <wp:lineTo x="0" y="6930"/>
              <wp:lineTo x="0" y="13861"/>
              <wp:lineTo x="2147" y="19636"/>
              <wp:lineTo x="2953" y="20791"/>
              <wp:lineTo x="6442" y="20791"/>
              <wp:lineTo x="21206" y="16171"/>
              <wp:lineTo x="21206" y="4043"/>
              <wp:lineTo x="12080" y="1155"/>
              <wp:lineTo x="1879" y="1155"/>
            </wp:wrapPolygon>
          </wp:wrapTight>
          <wp:docPr id="151" name="Image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328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pt-BR" w:eastAsia="pt-BR"/>
      </w:rPr>
      <mc:AlternateContent>
        <mc:Choice Requires="wps">
          <w:drawing>
            <wp:anchor distT="45720" distB="45720" distL="114300" distR="114300" simplePos="0" relativeHeight="251696128" behindDoc="1" locked="0" layoutInCell="1" allowOverlap="1" wp14:anchorId="48D20163" wp14:editId="39712787">
              <wp:simplePos x="0" y="0"/>
              <wp:positionH relativeFrom="page">
                <wp:align>right</wp:align>
              </wp:positionH>
              <wp:positionV relativeFrom="page">
                <wp:align>top</wp:align>
              </wp:positionV>
              <wp:extent cx="7556740" cy="839337"/>
              <wp:effectExtent l="0" t="0" r="6350" b="0"/>
              <wp:wrapNone/>
              <wp:docPr id="13" name="Caixa de texto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839337"/>
                      </a:xfrm>
                      <a:prstGeom prst="rect">
                        <a:avLst/>
                      </a:prstGeom>
                      <a:solidFill>
                        <a:schemeClr val="tx1">
                          <a:lumMod val="50000"/>
                          <a:lumOff val="50000"/>
                          <a:alpha val="50000"/>
                        </a:schemeClr>
                      </a:solidFill>
                      <a:ln w="9525">
                        <a:noFill/>
                        <a:miter lim="800000"/>
                        <a:headEnd/>
                        <a:tailEnd/>
                      </a:ln>
                    </wps:spPr>
                    <wps:txbx>
                      <w:txbxContent>
                        <w:p w14:paraId="6079B728" w14:textId="77777777" w:rsidR="007244B2" w:rsidRPr="00EB2AC1" w:rsidRDefault="007244B2" w:rsidP="00A03432">
                          <w:pPr>
                            <w:rPr>
                              <w:lang w:val="pt-BR"/>
                            </w:rPr>
                          </w:pPr>
                        </w:p>
                      </w:txbxContent>
                    </wps:txbx>
                    <wps:bodyPr rot="0" vert="horz" wrap="square" lIns="720000" tIns="28800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type w14:anchorId="48D20163" id="_x0000_t202" coordsize="21600,21600" o:spt="202" path="m,l,21600r21600,l21600,xe">
              <v:stroke joinstyle="miter"/>
              <v:path gradientshapeok="t" o:connecttype="rect"/>
            </v:shapetype>
            <v:shape id="_x0000_s1027" type="#_x0000_t202" alt="&quot;&quot;" style="position:absolute;left:0;text-align:left;margin-left:543.8pt;margin-top:0;width:595pt;height:66.1pt;z-index:-251620352;visibility:visible;mso-wrap-style:square;mso-width-percent:0;mso-height-percent:0;mso-wrap-distance-left:9pt;mso-wrap-distance-top:3.6pt;mso-wrap-distance-right:9pt;mso-wrap-distance-bottom:3.6pt;mso-position-horizontal:right;mso-position-horizontal-relative:page;mso-position-vertical:top;mso-position-vertical-relative:page;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" fillcolor="gray [1629]" stroked="f">
              <v:fill opacity="32896f"/>
              <v:textbox inset="20mm,8mm">
                <w:txbxContent>
                  <w:p w14:paraId="6079B728" w14:textId="77777777" w:rsidR="007244B2" w:rsidRPr="00EB2AC1" w:rsidRDefault="007244B2" w:rsidP="00A03432">
                    <w:pPr>
                      <w:rPr>
                        <w:lang w:val="pt-BR"/>
                      </w:rPr>
                    </w:pPr>
                  </w:p>
                </w:txbxContent>
              </v:textbox>
              <w10:wrap anchorx="page" anchory="page"/>
            </v:shape>
          </w:pict>
        </mc:Fallback>
      </mc:AlternateContent>
    </w:r>
  </w:p>
  <w:p w14:paraId="6E16D946" w14:textId="74B4439C" w:rsidR="007244B2" w:rsidRDefault="007244B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DA0A6" w14:textId="0E1DDB0C" w:rsidR="007244B2" w:rsidRDefault="00BB46B1">
    <w:r w:rsidRPr="00510CD4">
      <w:rPr>
        <w:noProof/>
        <w:lang w:val="pt-BR" w:eastAsia="pt-BR"/>
      </w:rPr>
      <w:drawing>
        <wp:anchor distT="0" distB="0" distL="114300" distR="114300" simplePos="0" relativeHeight="251687936" behindDoc="1" locked="0" layoutInCell="1" allowOverlap="1" wp14:anchorId="37EE4702" wp14:editId="061548C4">
          <wp:simplePos x="0" y="0"/>
          <wp:positionH relativeFrom="page">
            <wp:posOffset>356235</wp:posOffset>
          </wp:positionH>
          <wp:positionV relativeFrom="paragraph">
            <wp:posOffset>-8255</wp:posOffset>
          </wp:positionV>
          <wp:extent cx="1532890" cy="712470"/>
          <wp:effectExtent l="0" t="0" r="0" b="0"/>
          <wp:wrapTight wrapText="bothSides">
            <wp:wrapPolygon edited="0">
              <wp:start x="1879" y="1155"/>
              <wp:lineTo x="268" y="5775"/>
              <wp:lineTo x="0" y="6930"/>
              <wp:lineTo x="0" y="13861"/>
              <wp:lineTo x="2147" y="19636"/>
              <wp:lineTo x="2953" y="20791"/>
              <wp:lineTo x="6442" y="20791"/>
              <wp:lineTo x="21206" y="16171"/>
              <wp:lineTo x="21206" y="4043"/>
              <wp:lineTo x="12080" y="1155"/>
              <wp:lineTo x="1879" y="1155"/>
            </wp:wrapPolygon>
          </wp:wrapTight>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328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44B2">
      <w:rPr>
        <w:noProof/>
        <w:lang w:val="pt-BR" w:eastAsia="pt-BR"/>
      </w:rPr>
      <mc:AlternateContent>
        <mc:Choice Requires="wps">
          <w:drawing>
            <wp:anchor distT="45720" distB="45720" distL="114300" distR="114300" simplePos="0" relativeHeight="251698176" behindDoc="1" locked="0" layoutInCell="1" allowOverlap="1" wp14:anchorId="192CD51D" wp14:editId="42DADF54">
              <wp:simplePos x="0" y="0"/>
              <wp:positionH relativeFrom="page">
                <wp:posOffset>7162</wp:posOffset>
              </wp:positionH>
              <wp:positionV relativeFrom="page">
                <wp:posOffset>-62732</wp:posOffset>
              </wp:positionV>
              <wp:extent cx="7556740" cy="839337"/>
              <wp:effectExtent l="0" t="0" r="6350" b="0"/>
              <wp:wrapNone/>
              <wp:docPr id="14" name="Caixa de texto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839337"/>
                      </a:xfrm>
                      <a:prstGeom prst="rect">
                        <a:avLst/>
                      </a:prstGeom>
                      <a:solidFill>
                        <a:schemeClr val="tx1">
                          <a:lumMod val="50000"/>
                          <a:lumOff val="50000"/>
                          <a:alpha val="50000"/>
                        </a:schemeClr>
                      </a:solidFill>
                      <a:ln w="9525">
                        <a:noFill/>
                        <a:miter lim="800000"/>
                        <a:headEnd/>
                        <a:tailEnd/>
                      </a:ln>
                    </wps:spPr>
                    <wps:txbx>
                      <w:txbxContent>
                        <w:p w14:paraId="28664B16" w14:textId="77777777" w:rsidR="007244B2" w:rsidRPr="00EB2AC1" w:rsidRDefault="007244B2" w:rsidP="00A03432">
                          <w:pPr>
                            <w:rPr>
                              <w:lang w:val="pt-BR"/>
                            </w:rPr>
                          </w:pPr>
                        </w:p>
                      </w:txbxContent>
                    </wps:txbx>
                    <wps:bodyPr rot="0" vert="horz" wrap="square" lIns="720000" tIns="28800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type w14:anchorId="192CD51D" id="_x0000_t202" coordsize="21600,21600" o:spt="202" path="m,l,21600r21600,l21600,xe">
              <v:stroke joinstyle="miter"/>
              <v:path gradientshapeok="t" o:connecttype="rect"/>
            </v:shapetype>
            <v:shape id="_x0000_s1028" type="#_x0000_t202" alt="&quot;&quot;" style="position:absolute;margin-left:.55pt;margin-top:-4.95pt;width:595pt;height:66.1pt;z-index:-25161830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" fillcolor="gray [1629]" stroked="f">
              <v:fill opacity="32896f"/>
              <v:textbox inset="20mm,8mm">
                <w:txbxContent>
                  <w:p w14:paraId="28664B16" w14:textId="77777777" w:rsidR="007244B2" w:rsidRPr="00EB2AC1" w:rsidRDefault="007244B2" w:rsidP="00A03432">
                    <w:pPr>
                      <w:rPr>
                        <w:lang w:val="pt-BR"/>
                      </w:rPr>
                    </w:pPr>
                  </w:p>
                </w:txbxContent>
              </v:textbox>
              <w10:wrap anchorx="page" anchory="page"/>
            </v:shape>
          </w:pict>
        </mc:Fallback>
      </mc:AlternateContent>
    </w:r>
    <w:r w:rsidR="007244B2">
      <w:rPr>
        <w:noProof/>
        <w:lang w:val="pt-BR" w:eastAsia="pt-BR"/>
      </w:rPr>
      <w:drawing>
        <wp:anchor distT="0" distB="0" distL="114300" distR="114300" simplePos="0" relativeHeight="251675648" behindDoc="1" locked="0" layoutInCell="1" allowOverlap="1" wp14:anchorId="09FB51A0" wp14:editId="1751806D">
          <wp:simplePos x="0" y="0"/>
          <wp:positionH relativeFrom="page">
            <wp:posOffset>358445</wp:posOffset>
          </wp:positionH>
          <wp:positionV relativeFrom="page">
            <wp:posOffset>958291</wp:posOffset>
          </wp:positionV>
          <wp:extent cx="2501798" cy="8835390"/>
          <wp:effectExtent l="0" t="0" r="0" b="3810"/>
          <wp:wrapNone/>
          <wp:docPr id="153"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yImages-696273168_super.jpg"/>
                  <pic:cNvPicPr/>
                </pic:nvPicPr>
                <pic:blipFill>
                  <a:blip r:embed="rId2" cstate="print">
                    <a:lum bright="70000" contrast="-70000"/>
                    <a:extLst>
                      <a:ext uri="{BEBA8EAE-BF5A-486C-A8C5-ECC9F3942E4B}">
                        <a14:imgProps xmlns:a14="http://schemas.microsoft.com/office/drawing/2010/main">
                          <a14:imgLayer r:embed="rId3">
                            <a14:imgEffect>
                              <a14:artisticGlowEdges/>
                            </a14:imgEffect>
                          </a14:imgLayer>
                        </a14:imgProps>
                      </a:ext>
                      <a:ext uri="{28A0092B-C50C-407E-A947-70E740481C1C}">
                        <a14:useLocalDpi xmlns:a14="http://schemas.microsoft.com/office/drawing/2010/main" val="0"/>
                      </a:ext>
                    </a:extLst>
                  </a:blip>
                  <a:stretch>
                    <a:fillRect/>
                  </a:stretch>
                </pic:blipFill>
                <pic:spPr bwMode="auto">
                  <a:xfrm flipH="1">
                    <a:off x="0" y="0"/>
                    <a:ext cx="2510317" cy="8865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41D48" w14:textId="77777777" w:rsidR="007244B2" w:rsidRDefault="007244B2" w:rsidP="005A20E2">
    <w:pPr>
      <w:pStyle w:val="Cabealho"/>
      <w:tabs>
        <w:tab w:val="right" w:pos="11057"/>
      </w:tabs>
      <w:ind w:left="-1134" w:right="-1085"/>
    </w:pPr>
    <w:r w:rsidRPr="00510CD4">
      <w:rPr>
        <w:noProof/>
        <w:lang w:val="pt-BR" w:eastAsia="pt-BR"/>
      </w:rPr>
      <w:drawing>
        <wp:anchor distT="0" distB="0" distL="114300" distR="114300" simplePos="0" relativeHeight="251689984" behindDoc="1" locked="0" layoutInCell="1" allowOverlap="1" wp14:anchorId="2EBDC87B" wp14:editId="701C86F0">
          <wp:simplePos x="0" y="0"/>
          <wp:positionH relativeFrom="margin">
            <wp:posOffset>-233045</wp:posOffset>
          </wp:positionH>
          <wp:positionV relativeFrom="paragraph">
            <wp:posOffset>-375920</wp:posOffset>
          </wp:positionV>
          <wp:extent cx="1532890" cy="712470"/>
          <wp:effectExtent l="0" t="0" r="0" b="0"/>
          <wp:wrapTight wrapText="bothSides">
            <wp:wrapPolygon edited="0">
              <wp:start x="1879" y="1155"/>
              <wp:lineTo x="268" y="5775"/>
              <wp:lineTo x="0" y="6930"/>
              <wp:lineTo x="0" y="13861"/>
              <wp:lineTo x="2147" y="19636"/>
              <wp:lineTo x="2953" y="20791"/>
              <wp:lineTo x="6442" y="20791"/>
              <wp:lineTo x="21206" y="16171"/>
              <wp:lineTo x="21206" y="4043"/>
              <wp:lineTo x="12080" y="1155"/>
              <wp:lineTo x="1879" y="1155"/>
            </wp:wrapPolygon>
          </wp:wrapTight>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328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pt-BR" w:eastAsia="pt-BR"/>
      </w:rPr>
      <mc:AlternateContent>
        <mc:Choice Requires="wps">
          <w:drawing>
            <wp:anchor distT="45720" distB="45720" distL="114300" distR="114300" simplePos="0" relativeHeight="251681792" behindDoc="1" locked="0" layoutInCell="1" allowOverlap="1" wp14:anchorId="1F4B93B6" wp14:editId="316E6EE8">
              <wp:simplePos x="0" y="0"/>
              <wp:positionH relativeFrom="page">
                <wp:align>right</wp:align>
              </wp:positionH>
              <wp:positionV relativeFrom="page">
                <wp:align>top</wp:align>
              </wp:positionV>
              <wp:extent cx="7556740" cy="839337"/>
              <wp:effectExtent l="0" t="0" r="6350" b="0"/>
              <wp:wrapNone/>
              <wp:docPr id="1" name="Caixa de texto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839337"/>
                      </a:xfrm>
                      <a:prstGeom prst="rect">
                        <a:avLst/>
                      </a:prstGeom>
                      <a:solidFill>
                        <a:schemeClr val="tx1">
                          <a:lumMod val="50000"/>
                          <a:lumOff val="50000"/>
                          <a:alpha val="50000"/>
                        </a:schemeClr>
                      </a:solidFill>
                      <a:ln w="9525">
                        <a:noFill/>
                        <a:miter lim="800000"/>
                        <a:headEnd/>
                        <a:tailEnd/>
                      </a:ln>
                    </wps:spPr>
                    <wps:txbx>
                      <w:txbxContent>
                        <w:p w14:paraId="3C03B54C" w14:textId="77777777" w:rsidR="007244B2" w:rsidRPr="00EB2AC1" w:rsidRDefault="007244B2" w:rsidP="00A2536B">
                          <w:pPr>
                            <w:rPr>
                              <w:lang w:val="pt-BR"/>
                            </w:rPr>
                          </w:pPr>
                        </w:p>
                      </w:txbxContent>
                    </wps:txbx>
                    <wps:bodyPr rot="0" vert="horz" wrap="square" lIns="720000" tIns="28800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type w14:anchorId="1F4B93B6" id="_x0000_t202" coordsize="21600,21600" o:spt="202" path="m,l,21600r21600,l21600,xe">
              <v:stroke joinstyle="miter"/>
              <v:path gradientshapeok="t" o:connecttype="rect"/>
            </v:shapetype>
            <v:shape id="_x0000_s1029" type="#_x0000_t202" alt="&quot;&quot;" style="position:absolute;left:0;text-align:left;margin-left:543.8pt;margin-top:0;width:595pt;height:66.1pt;z-index:-251634688;visibility:visible;mso-wrap-style:square;mso-width-percent:0;mso-height-percent:0;mso-wrap-distance-left:9pt;mso-wrap-distance-top:3.6pt;mso-wrap-distance-right:9pt;mso-wrap-distance-bottom:3.6pt;mso-position-horizontal:right;mso-position-horizontal-relative:page;mso-position-vertical:top;mso-position-vertical-relative:page;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" fillcolor="gray [1629]" stroked="f">
              <v:fill opacity="32896f"/>
              <v:textbox inset="20mm,8mm">
                <w:txbxContent>
                  <w:p w14:paraId="3C03B54C" w14:textId="77777777" w:rsidR="007244B2" w:rsidRPr="00EB2AC1" w:rsidRDefault="007244B2" w:rsidP="00A2536B">
                    <w:pPr>
                      <w:rPr>
                        <w:lang w:val="pt-BR"/>
                      </w:rPr>
                    </w:pPr>
                  </w:p>
                </w:txbxContent>
              </v:textbox>
              <w10:wrap anchorx="page" anchory="page"/>
            </v:shape>
          </w:pict>
        </mc:Fallback>
      </mc:AlternateContent>
    </w:r>
  </w:p>
  <w:p w14:paraId="0AA45BE7" w14:textId="77777777" w:rsidR="007244B2" w:rsidRDefault="007244B2"/>
  <w:p w14:paraId="5E66736D" w14:textId="77777777" w:rsidR="007244B2" w:rsidRDefault="007244B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62A9DE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pStyle w:val="NoteLevel9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8E049D40"/>
    <w:lvl w:ilvl="0">
      <w:start w:val="1"/>
      <w:numFmt w:val="bullet"/>
      <w:pStyle w:val="Commarcadores2"/>
      <w:lvlText w:val="o"/>
      <w:lvlJc w:val="left"/>
      <w:pPr>
        <w:ind w:left="720" w:hanging="360"/>
      </w:pPr>
      <w:rPr>
        <w:rFonts w:ascii="Courier New" w:hAnsi="Courier New" w:cs="Courier New" w:hint="default"/>
        <w:color w:val="107082" w:themeColor="accent2"/>
      </w:rPr>
    </w:lvl>
  </w:abstractNum>
  <w:abstractNum w:abstractNumId="2" w15:restartNumberingAfterBreak="0">
    <w:nsid w:val="00B127DB"/>
    <w:multiLevelType w:val="multilevel"/>
    <w:tmpl w:val="7540806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010675B0"/>
    <w:multiLevelType w:val="hybridMultilevel"/>
    <w:tmpl w:val="442A5648"/>
    <w:lvl w:ilvl="0" w:tplc="A4946864">
      <w:start w:val="1"/>
      <w:numFmt w:val="bullet"/>
      <w:pStyle w:val="Marcadordegrfico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1B0354"/>
    <w:multiLevelType w:val="hybridMultilevel"/>
    <w:tmpl w:val="0464C5E2"/>
    <w:lvl w:ilvl="0" w:tplc="13A87BB0">
      <w:start w:val="1"/>
      <w:numFmt w:val="bullet"/>
      <w:pStyle w:val="Marcadordegrfico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F059C5"/>
    <w:multiLevelType w:val="hybridMultilevel"/>
    <w:tmpl w:val="117894FC"/>
    <w:lvl w:ilvl="0" w:tplc="3060231A">
      <w:start w:val="1"/>
      <w:numFmt w:val="bullet"/>
      <w:pStyle w:val="Commarcadores"/>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8176CC"/>
    <w:multiLevelType w:val="hybridMultilevel"/>
    <w:tmpl w:val="6B8C783C"/>
    <w:lvl w:ilvl="0" w:tplc="1096C840">
      <w:start w:val="1"/>
      <w:numFmt w:val="bullet"/>
      <w:pStyle w:val="visto"/>
      <w:lvlText w:val=""/>
      <w:lvlJc w:val="left"/>
      <w:pPr>
        <w:tabs>
          <w:tab w:val="num" w:pos="2138"/>
        </w:tabs>
        <w:ind w:left="2138" w:hanging="360"/>
      </w:pPr>
      <w:rPr>
        <w:rFonts w:ascii="Wingdings" w:hAnsi="Wingdings" w:hint="default"/>
        <w:color w:val="999999"/>
      </w:rPr>
    </w:lvl>
    <w:lvl w:ilvl="1" w:tplc="04160003" w:tentative="1">
      <w:start w:val="1"/>
      <w:numFmt w:val="bullet"/>
      <w:lvlText w:val="o"/>
      <w:lvlJc w:val="left"/>
      <w:pPr>
        <w:tabs>
          <w:tab w:val="num" w:pos="1140"/>
        </w:tabs>
        <w:ind w:left="1140" w:hanging="360"/>
      </w:pPr>
      <w:rPr>
        <w:rFonts w:ascii="Courier New" w:hAnsi="Courier New" w:hint="default"/>
      </w:rPr>
    </w:lvl>
    <w:lvl w:ilvl="2" w:tplc="04160005" w:tentative="1">
      <w:start w:val="1"/>
      <w:numFmt w:val="bullet"/>
      <w:lvlText w:val=""/>
      <w:lvlJc w:val="left"/>
      <w:pPr>
        <w:tabs>
          <w:tab w:val="num" w:pos="1860"/>
        </w:tabs>
        <w:ind w:left="1860" w:hanging="360"/>
      </w:pPr>
      <w:rPr>
        <w:rFonts w:ascii="Wingdings" w:hAnsi="Wingdings" w:hint="default"/>
      </w:rPr>
    </w:lvl>
    <w:lvl w:ilvl="3" w:tplc="04160001" w:tentative="1">
      <w:start w:val="1"/>
      <w:numFmt w:val="bullet"/>
      <w:lvlText w:val=""/>
      <w:lvlJc w:val="left"/>
      <w:pPr>
        <w:tabs>
          <w:tab w:val="num" w:pos="2580"/>
        </w:tabs>
        <w:ind w:left="2580" w:hanging="360"/>
      </w:pPr>
      <w:rPr>
        <w:rFonts w:ascii="Symbol" w:hAnsi="Symbol" w:hint="default"/>
      </w:rPr>
    </w:lvl>
    <w:lvl w:ilvl="4" w:tplc="04160003" w:tentative="1">
      <w:start w:val="1"/>
      <w:numFmt w:val="bullet"/>
      <w:lvlText w:val="o"/>
      <w:lvlJc w:val="left"/>
      <w:pPr>
        <w:tabs>
          <w:tab w:val="num" w:pos="3300"/>
        </w:tabs>
        <w:ind w:left="3300" w:hanging="360"/>
      </w:pPr>
      <w:rPr>
        <w:rFonts w:ascii="Courier New" w:hAnsi="Courier New" w:hint="default"/>
      </w:rPr>
    </w:lvl>
    <w:lvl w:ilvl="5" w:tplc="04160005" w:tentative="1">
      <w:start w:val="1"/>
      <w:numFmt w:val="bullet"/>
      <w:lvlText w:val=""/>
      <w:lvlJc w:val="left"/>
      <w:pPr>
        <w:tabs>
          <w:tab w:val="num" w:pos="4020"/>
        </w:tabs>
        <w:ind w:left="4020" w:hanging="360"/>
      </w:pPr>
      <w:rPr>
        <w:rFonts w:ascii="Wingdings" w:hAnsi="Wingdings" w:hint="default"/>
      </w:rPr>
    </w:lvl>
    <w:lvl w:ilvl="6" w:tplc="04160001" w:tentative="1">
      <w:start w:val="1"/>
      <w:numFmt w:val="bullet"/>
      <w:lvlText w:val=""/>
      <w:lvlJc w:val="left"/>
      <w:pPr>
        <w:tabs>
          <w:tab w:val="num" w:pos="4740"/>
        </w:tabs>
        <w:ind w:left="4740" w:hanging="360"/>
      </w:pPr>
      <w:rPr>
        <w:rFonts w:ascii="Symbol" w:hAnsi="Symbol" w:hint="default"/>
      </w:rPr>
    </w:lvl>
    <w:lvl w:ilvl="7" w:tplc="04160003" w:tentative="1">
      <w:start w:val="1"/>
      <w:numFmt w:val="bullet"/>
      <w:lvlText w:val="o"/>
      <w:lvlJc w:val="left"/>
      <w:pPr>
        <w:tabs>
          <w:tab w:val="num" w:pos="5460"/>
        </w:tabs>
        <w:ind w:left="5460" w:hanging="360"/>
      </w:pPr>
      <w:rPr>
        <w:rFonts w:ascii="Courier New" w:hAnsi="Courier New" w:hint="default"/>
      </w:rPr>
    </w:lvl>
    <w:lvl w:ilvl="8" w:tplc="04160005" w:tentative="1">
      <w:start w:val="1"/>
      <w:numFmt w:val="bullet"/>
      <w:lvlText w:val=""/>
      <w:lvlJc w:val="left"/>
      <w:pPr>
        <w:tabs>
          <w:tab w:val="num" w:pos="6180"/>
        </w:tabs>
        <w:ind w:left="6180" w:hanging="360"/>
      </w:pPr>
      <w:rPr>
        <w:rFonts w:ascii="Wingdings" w:hAnsi="Wingdings" w:hint="default"/>
      </w:rPr>
    </w:lvl>
  </w:abstractNum>
  <w:abstractNum w:abstractNumId="7" w15:restartNumberingAfterBreak="0">
    <w:nsid w:val="16667E63"/>
    <w:multiLevelType w:val="hybridMultilevel"/>
    <w:tmpl w:val="3BF6D216"/>
    <w:lvl w:ilvl="0" w:tplc="CD2215F8">
      <w:start w:val="1"/>
      <w:numFmt w:val="lowerLetter"/>
      <w:lvlText w:val="%1)"/>
      <w:lvlJc w:val="left"/>
      <w:pPr>
        <w:ind w:left="720" w:hanging="360"/>
      </w:pPr>
      <w:rPr>
        <w:rFonts w:cs="Times New Roman"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8" w15:restartNumberingAfterBreak="0">
    <w:nsid w:val="1A277AFC"/>
    <w:multiLevelType w:val="hybridMultilevel"/>
    <w:tmpl w:val="251E707C"/>
    <w:lvl w:ilvl="0" w:tplc="C7BC33B2">
      <w:start w:val="1"/>
      <w:numFmt w:val="bullet"/>
      <w:pStyle w:val="Marcadordegrfico"/>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035D42"/>
    <w:multiLevelType w:val="hybridMultilevel"/>
    <w:tmpl w:val="C4546F74"/>
    <w:lvl w:ilvl="0" w:tplc="4CDE6140">
      <w:start w:val="1"/>
      <w:numFmt w:val="lowerLetter"/>
      <w:lvlText w:val="(%1)"/>
      <w:lvlJc w:val="left"/>
      <w:pPr>
        <w:ind w:left="720" w:hanging="360"/>
      </w:pPr>
      <w:rPr>
        <w:rFonts w:cs="Times New Roman"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0" w15:restartNumberingAfterBreak="0">
    <w:nsid w:val="1DC7137C"/>
    <w:multiLevelType w:val="hybridMultilevel"/>
    <w:tmpl w:val="DE8A0F5A"/>
    <w:lvl w:ilvl="0" w:tplc="1272F022">
      <w:start w:val="22"/>
      <w:numFmt w:val="decimal"/>
      <w:lvlText w:val="%1."/>
      <w:lvlJc w:val="left"/>
      <w:pPr>
        <w:ind w:left="800" w:hanging="44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0B1554A"/>
    <w:multiLevelType w:val="hybridMultilevel"/>
    <w:tmpl w:val="6B86912A"/>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2" w15:restartNumberingAfterBreak="0">
    <w:nsid w:val="2D9448EF"/>
    <w:multiLevelType w:val="hybridMultilevel"/>
    <w:tmpl w:val="A92A2166"/>
    <w:lvl w:ilvl="0" w:tplc="A4583C36">
      <w:start w:val="1"/>
      <w:numFmt w:val="bullet"/>
      <w:pStyle w:val="Marcadordegrfico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BC3F39"/>
    <w:multiLevelType w:val="hybridMultilevel"/>
    <w:tmpl w:val="06E61A0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1E02A8A"/>
    <w:multiLevelType w:val="hybridMultilevel"/>
    <w:tmpl w:val="46BE7066"/>
    <w:lvl w:ilvl="0" w:tplc="55A28CFE">
      <w:start w:val="1"/>
      <w:numFmt w:val="bullet"/>
      <w:lvlText w:val=""/>
      <w:lvlJc w:val="left"/>
      <w:pPr>
        <w:ind w:left="947" w:hanging="360"/>
      </w:pPr>
      <w:rPr>
        <w:rFonts w:ascii="Symbol" w:eastAsia="Times New Roman" w:hAnsi="Symbol" w:hint="default"/>
        <w:sz w:val="22"/>
      </w:rPr>
    </w:lvl>
    <w:lvl w:ilvl="1" w:tplc="67A0DB72">
      <w:start w:val="1"/>
      <w:numFmt w:val="bullet"/>
      <w:lvlText w:val="•"/>
      <w:lvlJc w:val="left"/>
      <w:pPr>
        <w:ind w:left="1779" w:hanging="360"/>
      </w:pPr>
      <w:rPr>
        <w:rFonts w:hint="default"/>
      </w:rPr>
    </w:lvl>
    <w:lvl w:ilvl="2" w:tplc="5302F44C">
      <w:start w:val="1"/>
      <w:numFmt w:val="bullet"/>
      <w:lvlText w:val="•"/>
      <w:lvlJc w:val="left"/>
      <w:pPr>
        <w:ind w:left="2611" w:hanging="360"/>
      </w:pPr>
      <w:rPr>
        <w:rFonts w:hint="default"/>
      </w:rPr>
    </w:lvl>
    <w:lvl w:ilvl="3" w:tplc="A06E0820">
      <w:start w:val="1"/>
      <w:numFmt w:val="bullet"/>
      <w:lvlText w:val="•"/>
      <w:lvlJc w:val="left"/>
      <w:pPr>
        <w:ind w:left="3443" w:hanging="360"/>
      </w:pPr>
      <w:rPr>
        <w:rFonts w:hint="default"/>
      </w:rPr>
    </w:lvl>
    <w:lvl w:ilvl="4" w:tplc="2A960704">
      <w:start w:val="1"/>
      <w:numFmt w:val="bullet"/>
      <w:lvlText w:val="•"/>
      <w:lvlJc w:val="left"/>
      <w:pPr>
        <w:ind w:left="4275" w:hanging="360"/>
      </w:pPr>
      <w:rPr>
        <w:rFonts w:hint="default"/>
      </w:rPr>
    </w:lvl>
    <w:lvl w:ilvl="5" w:tplc="85EC1596">
      <w:start w:val="1"/>
      <w:numFmt w:val="bullet"/>
      <w:lvlText w:val="•"/>
      <w:lvlJc w:val="left"/>
      <w:pPr>
        <w:ind w:left="5107" w:hanging="360"/>
      </w:pPr>
      <w:rPr>
        <w:rFonts w:hint="default"/>
      </w:rPr>
    </w:lvl>
    <w:lvl w:ilvl="6" w:tplc="95F45066">
      <w:start w:val="1"/>
      <w:numFmt w:val="bullet"/>
      <w:lvlText w:val="•"/>
      <w:lvlJc w:val="left"/>
      <w:pPr>
        <w:ind w:left="5939" w:hanging="360"/>
      </w:pPr>
      <w:rPr>
        <w:rFonts w:hint="default"/>
      </w:rPr>
    </w:lvl>
    <w:lvl w:ilvl="7" w:tplc="D612335C">
      <w:start w:val="1"/>
      <w:numFmt w:val="bullet"/>
      <w:lvlText w:val="•"/>
      <w:lvlJc w:val="left"/>
      <w:pPr>
        <w:ind w:left="6771" w:hanging="360"/>
      </w:pPr>
      <w:rPr>
        <w:rFonts w:hint="default"/>
      </w:rPr>
    </w:lvl>
    <w:lvl w:ilvl="8" w:tplc="AA063954">
      <w:start w:val="1"/>
      <w:numFmt w:val="bullet"/>
      <w:lvlText w:val="•"/>
      <w:lvlJc w:val="left"/>
      <w:pPr>
        <w:ind w:left="7604" w:hanging="360"/>
      </w:pPr>
      <w:rPr>
        <w:rFonts w:hint="default"/>
      </w:rPr>
    </w:lvl>
  </w:abstractNum>
  <w:abstractNum w:abstractNumId="15" w15:restartNumberingAfterBreak="0">
    <w:nsid w:val="3BA8558B"/>
    <w:multiLevelType w:val="hybridMultilevel"/>
    <w:tmpl w:val="D23CD536"/>
    <w:lvl w:ilvl="0" w:tplc="CC486A62">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D7324BA"/>
    <w:multiLevelType w:val="hybridMultilevel"/>
    <w:tmpl w:val="C9320988"/>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7" w15:restartNumberingAfterBreak="0">
    <w:nsid w:val="43C348E8"/>
    <w:multiLevelType w:val="hybridMultilevel"/>
    <w:tmpl w:val="6E8A1F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9406D00"/>
    <w:multiLevelType w:val="hybridMultilevel"/>
    <w:tmpl w:val="7736B822"/>
    <w:lvl w:ilvl="0" w:tplc="04160017">
      <w:start w:val="1"/>
      <w:numFmt w:val="lowerLetter"/>
      <w:lvlText w:val="%1)"/>
      <w:lvlJc w:val="left"/>
      <w:pPr>
        <w:ind w:left="1211"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9" w15:restartNumberingAfterBreak="0">
    <w:nsid w:val="528C1828"/>
    <w:multiLevelType w:val="hybridMultilevel"/>
    <w:tmpl w:val="45148FEC"/>
    <w:lvl w:ilvl="0" w:tplc="C9B6E9BC">
      <w:start w:val="1"/>
      <w:numFmt w:val="decimal"/>
      <w:pStyle w:val="Numerada"/>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005584"/>
    <w:multiLevelType w:val="hybridMultilevel"/>
    <w:tmpl w:val="EC74E1E0"/>
    <w:lvl w:ilvl="0" w:tplc="FBE88E34">
      <w:start w:val="1"/>
      <w:numFmt w:val="lowerRoman"/>
      <w:lvlText w:val="(%1)"/>
      <w:lvlJc w:val="left"/>
      <w:pPr>
        <w:ind w:left="1080" w:hanging="72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1" w15:restartNumberingAfterBreak="0">
    <w:nsid w:val="6C9C5EC2"/>
    <w:multiLevelType w:val="hybridMultilevel"/>
    <w:tmpl w:val="1BBECA32"/>
    <w:lvl w:ilvl="0" w:tplc="84645F84">
      <w:start w:val="12"/>
      <w:numFmt w:val="lowerLetter"/>
      <w:lvlText w:val="%1)"/>
      <w:lvlJc w:val="left"/>
      <w:pPr>
        <w:ind w:left="194" w:hanging="194"/>
      </w:pPr>
      <w:rPr>
        <w:rFonts w:ascii="Calibri" w:eastAsia="Times New Roman" w:hAnsi="Calibri" w:cs="Times New Roman" w:hint="default"/>
        <w:b/>
        <w:bCs/>
        <w:sz w:val="22"/>
        <w:szCs w:val="22"/>
      </w:rPr>
    </w:lvl>
    <w:lvl w:ilvl="1" w:tplc="A378D178">
      <w:start w:val="1"/>
      <w:numFmt w:val="bullet"/>
      <w:lvlText w:val="•"/>
      <w:lvlJc w:val="left"/>
      <w:pPr>
        <w:ind w:left="1920" w:hanging="360"/>
      </w:pPr>
      <w:rPr>
        <w:rFonts w:ascii="Calibri" w:eastAsia="Times New Roman" w:hAnsi="Calibri" w:hint="default"/>
        <w:sz w:val="22"/>
      </w:rPr>
    </w:lvl>
    <w:lvl w:ilvl="2" w:tplc="A4ACFC0A">
      <w:start w:val="1"/>
      <w:numFmt w:val="bullet"/>
      <w:lvlText w:val="•"/>
      <w:lvlJc w:val="left"/>
      <w:pPr>
        <w:ind w:left="1871" w:hanging="360"/>
      </w:pPr>
      <w:rPr>
        <w:rFonts w:hint="default"/>
      </w:rPr>
    </w:lvl>
    <w:lvl w:ilvl="3" w:tplc="A972EF0C">
      <w:start w:val="1"/>
      <w:numFmt w:val="bullet"/>
      <w:lvlText w:val="•"/>
      <w:lvlJc w:val="left"/>
      <w:pPr>
        <w:ind w:left="2796" w:hanging="360"/>
      </w:pPr>
      <w:rPr>
        <w:rFonts w:hint="default"/>
      </w:rPr>
    </w:lvl>
    <w:lvl w:ilvl="4" w:tplc="51A20CB4">
      <w:start w:val="1"/>
      <w:numFmt w:val="bullet"/>
      <w:lvlText w:val="•"/>
      <w:lvlJc w:val="left"/>
      <w:pPr>
        <w:ind w:left="3720" w:hanging="360"/>
      </w:pPr>
      <w:rPr>
        <w:rFonts w:hint="default"/>
      </w:rPr>
    </w:lvl>
    <w:lvl w:ilvl="5" w:tplc="D736E9C6">
      <w:start w:val="1"/>
      <w:numFmt w:val="bullet"/>
      <w:lvlText w:val="•"/>
      <w:lvlJc w:val="left"/>
      <w:pPr>
        <w:ind w:left="4645" w:hanging="360"/>
      </w:pPr>
      <w:rPr>
        <w:rFonts w:hint="default"/>
      </w:rPr>
    </w:lvl>
    <w:lvl w:ilvl="6" w:tplc="D2D48D56">
      <w:start w:val="1"/>
      <w:numFmt w:val="bullet"/>
      <w:lvlText w:val="•"/>
      <w:lvlJc w:val="left"/>
      <w:pPr>
        <w:ind w:left="5569" w:hanging="360"/>
      </w:pPr>
      <w:rPr>
        <w:rFonts w:hint="default"/>
      </w:rPr>
    </w:lvl>
    <w:lvl w:ilvl="7" w:tplc="82D24244">
      <w:start w:val="1"/>
      <w:numFmt w:val="bullet"/>
      <w:lvlText w:val="•"/>
      <w:lvlJc w:val="left"/>
      <w:pPr>
        <w:ind w:left="6494" w:hanging="360"/>
      </w:pPr>
      <w:rPr>
        <w:rFonts w:hint="default"/>
      </w:rPr>
    </w:lvl>
    <w:lvl w:ilvl="8" w:tplc="BA2E0CE0">
      <w:start w:val="1"/>
      <w:numFmt w:val="bullet"/>
      <w:lvlText w:val="•"/>
      <w:lvlJc w:val="left"/>
      <w:pPr>
        <w:ind w:left="7419" w:hanging="360"/>
      </w:pPr>
      <w:rPr>
        <w:rFonts w:hint="default"/>
      </w:rPr>
    </w:lvl>
  </w:abstractNum>
  <w:abstractNum w:abstractNumId="22" w15:restartNumberingAfterBreak="0">
    <w:nsid w:val="7D79712A"/>
    <w:multiLevelType w:val="hybridMultilevel"/>
    <w:tmpl w:val="666A5D5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90269927">
    <w:abstractNumId w:val="5"/>
  </w:num>
  <w:num w:numId="2" w16cid:durableId="268660149">
    <w:abstractNumId w:val="8"/>
  </w:num>
  <w:num w:numId="3" w16cid:durableId="1509910249">
    <w:abstractNumId w:val="4"/>
  </w:num>
  <w:num w:numId="4" w16cid:durableId="730924386">
    <w:abstractNumId w:val="12"/>
  </w:num>
  <w:num w:numId="5" w16cid:durableId="1183284690">
    <w:abstractNumId w:val="3"/>
  </w:num>
  <w:num w:numId="6" w16cid:durableId="167673436">
    <w:abstractNumId w:val="19"/>
  </w:num>
  <w:num w:numId="7" w16cid:durableId="1384983965">
    <w:abstractNumId w:val="1"/>
  </w:num>
  <w:num w:numId="8" w16cid:durableId="877207541">
    <w:abstractNumId w:val="9"/>
  </w:num>
  <w:num w:numId="9" w16cid:durableId="1472940425">
    <w:abstractNumId w:val="0"/>
  </w:num>
  <w:num w:numId="10" w16cid:durableId="1610115379">
    <w:abstractNumId w:val="14"/>
  </w:num>
  <w:num w:numId="11" w16cid:durableId="1305160216">
    <w:abstractNumId w:val="21"/>
  </w:num>
  <w:num w:numId="12" w16cid:durableId="1902670606">
    <w:abstractNumId w:val="20"/>
  </w:num>
  <w:num w:numId="13" w16cid:durableId="688868737">
    <w:abstractNumId w:val="6"/>
  </w:num>
  <w:num w:numId="14" w16cid:durableId="1880167050">
    <w:abstractNumId w:val="18"/>
  </w:num>
  <w:num w:numId="15" w16cid:durableId="2082868236">
    <w:abstractNumId w:val="16"/>
  </w:num>
  <w:num w:numId="16" w16cid:durableId="1875575665">
    <w:abstractNumId w:val="7"/>
  </w:num>
  <w:num w:numId="17" w16cid:durableId="1060783961">
    <w:abstractNumId w:val="11"/>
  </w:num>
  <w:num w:numId="18" w16cid:durableId="1560943143">
    <w:abstractNumId w:val="22"/>
  </w:num>
  <w:num w:numId="19" w16cid:durableId="1556694283">
    <w:abstractNumId w:val="2"/>
  </w:num>
  <w:num w:numId="20" w16cid:durableId="47650377">
    <w:abstractNumId w:val="10"/>
  </w:num>
  <w:num w:numId="21" w16cid:durableId="1710641364">
    <w:abstractNumId w:val="15"/>
  </w:num>
  <w:num w:numId="22" w16cid:durableId="695425039">
    <w:abstractNumId w:val="17"/>
  </w:num>
  <w:num w:numId="23" w16cid:durableId="335887611">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253"/>
    <w:rsid w:val="0000092E"/>
    <w:rsid w:val="00005E5F"/>
    <w:rsid w:val="00012522"/>
    <w:rsid w:val="00012A83"/>
    <w:rsid w:val="00017C3C"/>
    <w:rsid w:val="00021F2E"/>
    <w:rsid w:val="00023F87"/>
    <w:rsid w:val="0002451F"/>
    <w:rsid w:val="000247A2"/>
    <w:rsid w:val="00024967"/>
    <w:rsid w:val="00026EAE"/>
    <w:rsid w:val="0003123C"/>
    <w:rsid w:val="00032A10"/>
    <w:rsid w:val="00033B4B"/>
    <w:rsid w:val="0004342C"/>
    <w:rsid w:val="00043FFE"/>
    <w:rsid w:val="00044074"/>
    <w:rsid w:val="0004430C"/>
    <w:rsid w:val="00060692"/>
    <w:rsid w:val="00065615"/>
    <w:rsid w:val="00065879"/>
    <w:rsid w:val="00066DE2"/>
    <w:rsid w:val="00067AC4"/>
    <w:rsid w:val="00067CD8"/>
    <w:rsid w:val="000748F3"/>
    <w:rsid w:val="00077931"/>
    <w:rsid w:val="00084733"/>
    <w:rsid w:val="00084E91"/>
    <w:rsid w:val="000900B6"/>
    <w:rsid w:val="00091C93"/>
    <w:rsid w:val="00092649"/>
    <w:rsid w:val="000A1678"/>
    <w:rsid w:val="000A2DD4"/>
    <w:rsid w:val="000A3E97"/>
    <w:rsid w:val="000A649E"/>
    <w:rsid w:val="000A7626"/>
    <w:rsid w:val="000B5DA2"/>
    <w:rsid w:val="000B7DAB"/>
    <w:rsid w:val="000C06FD"/>
    <w:rsid w:val="000C1C28"/>
    <w:rsid w:val="000C5872"/>
    <w:rsid w:val="000C6137"/>
    <w:rsid w:val="000D27DA"/>
    <w:rsid w:val="000E0979"/>
    <w:rsid w:val="000E1544"/>
    <w:rsid w:val="000F6775"/>
    <w:rsid w:val="00106FCB"/>
    <w:rsid w:val="001074EA"/>
    <w:rsid w:val="00107862"/>
    <w:rsid w:val="001155CE"/>
    <w:rsid w:val="00116916"/>
    <w:rsid w:val="001225D9"/>
    <w:rsid w:val="00124370"/>
    <w:rsid w:val="0012457D"/>
    <w:rsid w:val="0012468D"/>
    <w:rsid w:val="00134F24"/>
    <w:rsid w:val="00136468"/>
    <w:rsid w:val="001420BB"/>
    <w:rsid w:val="00144836"/>
    <w:rsid w:val="0014743C"/>
    <w:rsid w:val="00153980"/>
    <w:rsid w:val="00154F6C"/>
    <w:rsid w:val="0015646B"/>
    <w:rsid w:val="00160392"/>
    <w:rsid w:val="00171349"/>
    <w:rsid w:val="001730D8"/>
    <w:rsid w:val="00184698"/>
    <w:rsid w:val="00190E45"/>
    <w:rsid w:val="00195583"/>
    <w:rsid w:val="001A5429"/>
    <w:rsid w:val="001B0812"/>
    <w:rsid w:val="001B1DAF"/>
    <w:rsid w:val="001B39DF"/>
    <w:rsid w:val="001C1F7E"/>
    <w:rsid w:val="001C4D2F"/>
    <w:rsid w:val="001C7F44"/>
    <w:rsid w:val="001D1C22"/>
    <w:rsid w:val="001D3DF6"/>
    <w:rsid w:val="001E11F1"/>
    <w:rsid w:val="001E1E58"/>
    <w:rsid w:val="001E4A5E"/>
    <w:rsid w:val="001E55DD"/>
    <w:rsid w:val="001F20EA"/>
    <w:rsid w:val="001F4B06"/>
    <w:rsid w:val="001F5633"/>
    <w:rsid w:val="001F5E9D"/>
    <w:rsid w:val="001F7EFC"/>
    <w:rsid w:val="00206719"/>
    <w:rsid w:val="00211710"/>
    <w:rsid w:val="00212B1B"/>
    <w:rsid w:val="00215E50"/>
    <w:rsid w:val="002310AA"/>
    <w:rsid w:val="00240312"/>
    <w:rsid w:val="002406EF"/>
    <w:rsid w:val="00241D33"/>
    <w:rsid w:val="00243C7D"/>
    <w:rsid w:val="002448E4"/>
    <w:rsid w:val="00244F8F"/>
    <w:rsid w:val="00247B17"/>
    <w:rsid w:val="00252E4A"/>
    <w:rsid w:val="00255591"/>
    <w:rsid w:val="00260DE6"/>
    <w:rsid w:val="002630B1"/>
    <w:rsid w:val="00263AE8"/>
    <w:rsid w:val="002642A8"/>
    <w:rsid w:val="0026637B"/>
    <w:rsid w:val="002665C1"/>
    <w:rsid w:val="00266F2A"/>
    <w:rsid w:val="00274615"/>
    <w:rsid w:val="0027551C"/>
    <w:rsid w:val="002769B7"/>
    <w:rsid w:val="00284824"/>
    <w:rsid w:val="002848C4"/>
    <w:rsid w:val="00285DCB"/>
    <w:rsid w:val="00291540"/>
    <w:rsid w:val="00296F69"/>
    <w:rsid w:val="002A137B"/>
    <w:rsid w:val="002A600F"/>
    <w:rsid w:val="002B2025"/>
    <w:rsid w:val="002B2DCA"/>
    <w:rsid w:val="002B3FB7"/>
    <w:rsid w:val="002C3480"/>
    <w:rsid w:val="002D0997"/>
    <w:rsid w:val="002D47C4"/>
    <w:rsid w:val="002E0733"/>
    <w:rsid w:val="002F6D7E"/>
    <w:rsid w:val="00301CE7"/>
    <w:rsid w:val="00305F4B"/>
    <w:rsid w:val="00306290"/>
    <w:rsid w:val="00310418"/>
    <w:rsid w:val="0031130D"/>
    <w:rsid w:val="00314A6F"/>
    <w:rsid w:val="00321545"/>
    <w:rsid w:val="0032322F"/>
    <w:rsid w:val="003235BA"/>
    <w:rsid w:val="00331683"/>
    <w:rsid w:val="00334394"/>
    <w:rsid w:val="00337537"/>
    <w:rsid w:val="00337892"/>
    <w:rsid w:val="00345880"/>
    <w:rsid w:val="00347862"/>
    <w:rsid w:val="00347AF5"/>
    <w:rsid w:val="00352227"/>
    <w:rsid w:val="00357756"/>
    <w:rsid w:val="00360626"/>
    <w:rsid w:val="00360F98"/>
    <w:rsid w:val="00362478"/>
    <w:rsid w:val="00363771"/>
    <w:rsid w:val="00366C49"/>
    <w:rsid w:val="0036758C"/>
    <w:rsid w:val="00374421"/>
    <w:rsid w:val="003801A6"/>
    <w:rsid w:val="00384CD9"/>
    <w:rsid w:val="00385D4D"/>
    <w:rsid w:val="0039493C"/>
    <w:rsid w:val="00396927"/>
    <w:rsid w:val="003A639C"/>
    <w:rsid w:val="003B5758"/>
    <w:rsid w:val="003C2E08"/>
    <w:rsid w:val="003C3529"/>
    <w:rsid w:val="003C639D"/>
    <w:rsid w:val="003D04F0"/>
    <w:rsid w:val="003D1195"/>
    <w:rsid w:val="003D1E66"/>
    <w:rsid w:val="003D59A7"/>
    <w:rsid w:val="003D67A6"/>
    <w:rsid w:val="003E37AE"/>
    <w:rsid w:val="003E675B"/>
    <w:rsid w:val="003E78A7"/>
    <w:rsid w:val="003F0714"/>
    <w:rsid w:val="003F13B0"/>
    <w:rsid w:val="003F2817"/>
    <w:rsid w:val="003F2B9E"/>
    <w:rsid w:val="003F5F4A"/>
    <w:rsid w:val="00400698"/>
    <w:rsid w:val="00403423"/>
    <w:rsid w:val="00405EF2"/>
    <w:rsid w:val="0041721D"/>
    <w:rsid w:val="00417235"/>
    <w:rsid w:val="00420AD1"/>
    <w:rsid w:val="00420D8B"/>
    <w:rsid w:val="004211AF"/>
    <w:rsid w:val="00422CDF"/>
    <w:rsid w:val="00423A18"/>
    <w:rsid w:val="004262DD"/>
    <w:rsid w:val="00426352"/>
    <w:rsid w:val="0042646F"/>
    <w:rsid w:val="00432EE7"/>
    <w:rsid w:val="00435096"/>
    <w:rsid w:val="004359C3"/>
    <w:rsid w:val="00436BF2"/>
    <w:rsid w:val="00440BF7"/>
    <w:rsid w:val="004411FB"/>
    <w:rsid w:val="00443212"/>
    <w:rsid w:val="00451D3C"/>
    <w:rsid w:val="004531BA"/>
    <w:rsid w:val="004567E6"/>
    <w:rsid w:val="004653CB"/>
    <w:rsid w:val="00466392"/>
    <w:rsid w:val="00467584"/>
    <w:rsid w:val="00467998"/>
    <w:rsid w:val="00467FD4"/>
    <w:rsid w:val="00476F92"/>
    <w:rsid w:val="00481455"/>
    <w:rsid w:val="00493EC0"/>
    <w:rsid w:val="00495909"/>
    <w:rsid w:val="00497615"/>
    <w:rsid w:val="004A073F"/>
    <w:rsid w:val="004A1568"/>
    <w:rsid w:val="004A3042"/>
    <w:rsid w:val="004A4A0E"/>
    <w:rsid w:val="004A4DAE"/>
    <w:rsid w:val="004B10E6"/>
    <w:rsid w:val="004B5251"/>
    <w:rsid w:val="004B7ADB"/>
    <w:rsid w:val="004C7B3E"/>
    <w:rsid w:val="004D136F"/>
    <w:rsid w:val="004D15C6"/>
    <w:rsid w:val="004D3A22"/>
    <w:rsid w:val="004D4DCC"/>
    <w:rsid w:val="004F32E2"/>
    <w:rsid w:val="004F33B4"/>
    <w:rsid w:val="0050664C"/>
    <w:rsid w:val="00510CD4"/>
    <w:rsid w:val="00513832"/>
    <w:rsid w:val="005167BF"/>
    <w:rsid w:val="005241C3"/>
    <w:rsid w:val="00525495"/>
    <w:rsid w:val="00525CB5"/>
    <w:rsid w:val="00526BD0"/>
    <w:rsid w:val="00526C37"/>
    <w:rsid w:val="00530A99"/>
    <w:rsid w:val="005311B7"/>
    <w:rsid w:val="00533047"/>
    <w:rsid w:val="00541074"/>
    <w:rsid w:val="005437FD"/>
    <w:rsid w:val="00551715"/>
    <w:rsid w:val="00552235"/>
    <w:rsid w:val="00552F34"/>
    <w:rsid w:val="00557FE2"/>
    <w:rsid w:val="005647EF"/>
    <w:rsid w:val="00572372"/>
    <w:rsid w:val="005728E7"/>
    <w:rsid w:val="00575236"/>
    <w:rsid w:val="00577B45"/>
    <w:rsid w:val="00581949"/>
    <w:rsid w:val="00582502"/>
    <w:rsid w:val="00586D18"/>
    <w:rsid w:val="005919AF"/>
    <w:rsid w:val="005963A2"/>
    <w:rsid w:val="005A20E2"/>
    <w:rsid w:val="005A415D"/>
    <w:rsid w:val="005A5E69"/>
    <w:rsid w:val="005A6AB0"/>
    <w:rsid w:val="005B5B61"/>
    <w:rsid w:val="005B6A1A"/>
    <w:rsid w:val="005C2B3E"/>
    <w:rsid w:val="005D2146"/>
    <w:rsid w:val="005D483C"/>
    <w:rsid w:val="005D6244"/>
    <w:rsid w:val="005D628E"/>
    <w:rsid w:val="005D7301"/>
    <w:rsid w:val="005E2B3B"/>
    <w:rsid w:val="005E46B5"/>
    <w:rsid w:val="005E7C25"/>
    <w:rsid w:val="005F02BA"/>
    <w:rsid w:val="005F107B"/>
    <w:rsid w:val="005F4E02"/>
    <w:rsid w:val="005F6388"/>
    <w:rsid w:val="00600885"/>
    <w:rsid w:val="00604B62"/>
    <w:rsid w:val="0061235E"/>
    <w:rsid w:val="00614293"/>
    <w:rsid w:val="00614452"/>
    <w:rsid w:val="00614895"/>
    <w:rsid w:val="006254A3"/>
    <w:rsid w:val="006259D3"/>
    <w:rsid w:val="00627AB8"/>
    <w:rsid w:val="006305A0"/>
    <w:rsid w:val="006310CC"/>
    <w:rsid w:val="0063231B"/>
    <w:rsid w:val="006329E1"/>
    <w:rsid w:val="00633E73"/>
    <w:rsid w:val="00636CDA"/>
    <w:rsid w:val="006373D1"/>
    <w:rsid w:val="00637DBF"/>
    <w:rsid w:val="006445CF"/>
    <w:rsid w:val="00645F69"/>
    <w:rsid w:val="00655308"/>
    <w:rsid w:val="0065564B"/>
    <w:rsid w:val="00662363"/>
    <w:rsid w:val="00664450"/>
    <w:rsid w:val="00666CB0"/>
    <w:rsid w:val="00667E59"/>
    <w:rsid w:val="006831ED"/>
    <w:rsid w:val="0068555B"/>
    <w:rsid w:val="0068738C"/>
    <w:rsid w:val="006936EB"/>
    <w:rsid w:val="006951EB"/>
    <w:rsid w:val="00697D29"/>
    <w:rsid w:val="006A70DE"/>
    <w:rsid w:val="006B2383"/>
    <w:rsid w:val="006C2741"/>
    <w:rsid w:val="006C41C1"/>
    <w:rsid w:val="006C50CF"/>
    <w:rsid w:val="006D0144"/>
    <w:rsid w:val="006D2857"/>
    <w:rsid w:val="006D510F"/>
    <w:rsid w:val="006D5CC5"/>
    <w:rsid w:val="006D667C"/>
    <w:rsid w:val="006E3E4B"/>
    <w:rsid w:val="006E3FC8"/>
    <w:rsid w:val="006E4253"/>
    <w:rsid w:val="006E523A"/>
    <w:rsid w:val="006E64F5"/>
    <w:rsid w:val="006F35BA"/>
    <w:rsid w:val="006F43E5"/>
    <w:rsid w:val="00700E48"/>
    <w:rsid w:val="00702DBB"/>
    <w:rsid w:val="0070436D"/>
    <w:rsid w:val="00705C26"/>
    <w:rsid w:val="00707756"/>
    <w:rsid w:val="007157EF"/>
    <w:rsid w:val="00721219"/>
    <w:rsid w:val="007244B2"/>
    <w:rsid w:val="0072504B"/>
    <w:rsid w:val="007260D0"/>
    <w:rsid w:val="00730BAF"/>
    <w:rsid w:val="00731A70"/>
    <w:rsid w:val="00734091"/>
    <w:rsid w:val="007361F0"/>
    <w:rsid w:val="0073670F"/>
    <w:rsid w:val="00740FCE"/>
    <w:rsid w:val="00742D58"/>
    <w:rsid w:val="00750A43"/>
    <w:rsid w:val="00753E67"/>
    <w:rsid w:val="007579D9"/>
    <w:rsid w:val="00772821"/>
    <w:rsid w:val="0077497C"/>
    <w:rsid w:val="00781404"/>
    <w:rsid w:val="00791D88"/>
    <w:rsid w:val="007979C9"/>
    <w:rsid w:val="007A22DF"/>
    <w:rsid w:val="007A321F"/>
    <w:rsid w:val="007A684E"/>
    <w:rsid w:val="007B17C4"/>
    <w:rsid w:val="007B1F5A"/>
    <w:rsid w:val="007B3AB6"/>
    <w:rsid w:val="007B5AFF"/>
    <w:rsid w:val="007C0030"/>
    <w:rsid w:val="007C136F"/>
    <w:rsid w:val="007C5AF4"/>
    <w:rsid w:val="007D1DB4"/>
    <w:rsid w:val="007D5767"/>
    <w:rsid w:val="007E6600"/>
    <w:rsid w:val="007E7116"/>
    <w:rsid w:val="007F1FA9"/>
    <w:rsid w:val="007F6AF9"/>
    <w:rsid w:val="007F6B27"/>
    <w:rsid w:val="007F793B"/>
    <w:rsid w:val="007F7B78"/>
    <w:rsid w:val="008003E6"/>
    <w:rsid w:val="00805C78"/>
    <w:rsid w:val="00807B66"/>
    <w:rsid w:val="008105EA"/>
    <w:rsid w:val="00810DF6"/>
    <w:rsid w:val="00813EC8"/>
    <w:rsid w:val="00815B5D"/>
    <w:rsid w:val="00816396"/>
    <w:rsid w:val="00817F8C"/>
    <w:rsid w:val="008252B8"/>
    <w:rsid w:val="00827F59"/>
    <w:rsid w:val="00832475"/>
    <w:rsid w:val="0083428B"/>
    <w:rsid w:val="00835C59"/>
    <w:rsid w:val="0083747E"/>
    <w:rsid w:val="00837BCD"/>
    <w:rsid w:val="0084222E"/>
    <w:rsid w:val="0084229B"/>
    <w:rsid w:val="00847627"/>
    <w:rsid w:val="00847E6A"/>
    <w:rsid w:val="00860771"/>
    <w:rsid w:val="00872AE0"/>
    <w:rsid w:val="008732C7"/>
    <w:rsid w:val="00875389"/>
    <w:rsid w:val="00875B17"/>
    <w:rsid w:val="00875C73"/>
    <w:rsid w:val="00876F99"/>
    <w:rsid w:val="00877A44"/>
    <w:rsid w:val="008820B3"/>
    <w:rsid w:val="00886169"/>
    <w:rsid w:val="00887D9B"/>
    <w:rsid w:val="00890206"/>
    <w:rsid w:val="008925FC"/>
    <w:rsid w:val="0089369B"/>
    <w:rsid w:val="008965F6"/>
    <w:rsid w:val="008A2B5E"/>
    <w:rsid w:val="008A3246"/>
    <w:rsid w:val="008B350D"/>
    <w:rsid w:val="008B4336"/>
    <w:rsid w:val="008B6A36"/>
    <w:rsid w:val="008C3B2E"/>
    <w:rsid w:val="008C74FF"/>
    <w:rsid w:val="008C76F0"/>
    <w:rsid w:val="008D21D6"/>
    <w:rsid w:val="008D3386"/>
    <w:rsid w:val="008D3518"/>
    <w:rsid w:val="008D51F8"/>
    <w:rsid w:val="008E0EA3"/>
    <w:rsid w:val="008E3C58"/>
    <w:rsid w:val="008F556C"/>
    <w:rsid w:val="008F704C"/>
    <w:rsid w:val="0090206C"/>
    <w:rsid w:val="00902998"/>
    <w:rsid w:val="00902C06"/>
    <w:rsid w:val="009048D4"/>
    <w:rsid w:val="00912C1B"/>
    <w:rsid w:val="0092125E"/>
    <w:rsid w:val="009220B2"/>
    <w:rsid w:val="00924319"/>
    <w:rsid w:val="009267AE"/>
    <w:rsid w:val="00933084"/>
    <w:rsid w:val="00937E0D"/>
    <w:rsid w:val="00942921"/>
    <w:rsid w:val="00944189"/>
    <w:rsid w:val="00944F81"/>
    <w:rsid w:val="00946C2C"/>
    <w:rsid w:val="00947345"/>
    <w:rsid w:val="00952A7A"/>
    <w:rsid w:val="00956C21"/>
    <w:rsid w:val="009676C8"/>
    <w:rsid w:val="00973283"/>
    <w:rsid w:val="0097456C"/>
    <w:rsid w:val="00974BF8"/>
    <w:rsid w:val="0098058C"/>
    <w:rsid w:val="00981F2C"/>
    <w:rsid w:val="00985EED"/>
    <w:rsid w:val="0098707D"/>
    <w:rsid w:val="00993791"/>
    <w:rsid w:val="009A080C"/>
    <w:rsid w:val="009A0F11"/>
    <w:rsid w:val="009A1D0B"/>
    <w:rsid w:val="009A2E5E"/>
    <w:rsid w:val="009A3B33"/>
    <w:rsid w:val="009A45A0"/>
    <w:rsid w:val="009B35B5"/>
    <w:rsid w:val="009B4582"/>
    <w:rsid w:val="009B4773"/>
    <w:rsid w:val="009B740F"/>
    <w:rsid w:val="009C018F"/>
    <w:rsid w:val="009D0287"/>
    <w:rsid w:val="009D2556"/>
    <w:rsid w:val="009D44A5"/>
    <w:rsid w:val="009D7128"/>
    <w:rsid w:val="009E0F62"/>
    <w:rsid w:val="009E127D"/>
    <w:rsid w:val="009E55E1"/>
    <w:rsid w:val="009E6E1A"/>
    <w:rsid w:val="009E77C2"/>
    <w:rsid w:val="009F1458"/>
    <w:rsid w:val="00A00450"/>
    <w:rsid w:val="00A01356"/>
    <w:rsid w:val="00A03432"/>
    <w:rsid w:val="00A14052"/>
    <w:rsid w:val="00A179B9"/>
    <w:rsid w:val="00A226C8"/>
    <w:rsid w:val="00A22E8E"/>
    <w:rsid w:val="00A23781"/>
    <w:rsid w:val="00A2536B"/>
    <w:rsid w:val="00A328CE"/>
    <w:rsid w:val="00A33FE5"/>
    <w:rsid w:val="00A34F68"/>
    <w:rsid w:val="00A44EEF"/>
    <w:rsid w:val="00A529AC"/>
    <w:rsid w:val="00A5595F"/>
    <w:rsid w:val="00A6065E"/>
    <w:rsid w:val="00A62D1B"/>
    <w:rsid w:val="00A630FD"/>
    <w:rsid w:val="00A67507"/>
    <w:rsid w:val="00A67DF3"/>
    <w:rsid w:val="00A74908"/>
    <w:rsid w:val="00A91213"/>
    <w:rsid w:val="00A91A49"/>
    <w:rsid w:val="00A91D35"/>
    <w:rsid w:val="00A95D8D"/>
    <w:rsid w:val="00A960DC"/>
    <w:rsid w:val="00A9621B"/>
    <w:rsid w:val="00A978B8"/>
    <w:rsid w:val="00AA097F"/>
    <w:rsid w:val="00AA1286"/>
    <w:rsid w:val="00AA1813"/>
    <w:rsid w:val="00AA29B1"/>
    <w:rsid w:val="00AA66D7"/>
    <w:rsid w:val="00AA79DC"/>
    <w:rsid w:val="00AB6924"/>
    <w:rsid w:val="00AC3653"/>
    <w:rsid w:val="00AC7A10"/>
    <w:rsid w:val="00AD0776"/>
    <w:rsid w:val="00AD2081"/>
    <w:rsid w:val="00AE0241"/>
    <w:rsid w:val="00AE1ABD"/>
    <w:rsid w:val="00AE5008"/>
    <w:rsid w:val="00B0347D"/>
    <w:rsid w:val="00B06537"/>
    <w:rsid w:val="00B109EB"/>
    <w:rsid w:val="00B165A0"/>
    <w:rsid w:val="00B17102"/>
    <w:rsid w:val="00B17A76"/>
    <w:rsid w:val="00B20418"/>
    <w:rsid w:val="00B26302"/>
    <w:rsid w:val="00B27091"/>
    <w:rsid w:val="00B27312"/>
    <w:rsid w:val="00B35EFD"/>
    <w:rsid w:val="00B37B3B"/>
    <w:rsid w:val="00B44C47"/>
    <w:rsid w:val="00B509B8"/>
    <w:rsid w:val="00B51465"/>
    <w:rsid w:val="00B524C4"/>
    <w:rsid w:val="00B55509"/>
    <w:rsid w:val="00B56993"/>
    <w:rsid w:val="00B57756"/>
    <w:rsid w:val="00B57F4F"/>
    <w:rsid w:val="00B60943"/>
    <w:rsid w:val="00B61952"/>
    <w:rsid w:val="00B72BDD"/>
    <w:rsid w:val="00B7636D"/>
    <w:rsid w:val="00B80CF1"/>
    <w:rsid w:val="00B83EF0"/>
    <w:rsid w:val="00B8450B"/>
    <w:rsid w:val="00B95EF8"/>
    <w:rsid w:val="00BA2A38"/>
    <w:rsid w:val="00BA31C4"/>
    <w:rsid w:val="00BA3E51"/>
    <w:rsid w:val="00BA4A69"/>
    <w:rsid w:val="00BA6534"/>
    <w:rsid w:val="00BA6AFC"/>
    <w:rsid w:val="00BB02E6"/>
    <w:rsid w:val="00BB2B8B"/>
    <w:rsid w:val="00BB2F2F"/>
    <w:rsid w:val="00BB3D33"/>
    <w:rsid w:val="00BB46B1"/>
    <w:rsid w:val="00BB4AEC"/>
    <w:rsid w:val="00BB6D0C"/>
    <w:rsid w:val="00BC1308"/>
    <w:rsid w:val="00BC1644"/>
    <w:rsid w:val="00BC318D"/>
    <w:rsid w:val="00BD0C60"/>
    <w:rsid w:val="00BD21FD"/>
    <w:rsid w:val="00BE3C6B"/>
    <w:rsid w:val="00BE7594"/>
    <w:rsid w:val="00BF00EF"/>
    <w:rsid w:val="00BF5E17"/>
    <w:rsid w:val="00BF60F5"/>
    <w:rsid w:val="00BF6313"/>
    <w:rsid w:val="00C01799"/>
    <w:rsid w:val="00C030EA"/>
    <w:rsid w:val="00C03A54"/>
    <w:rsid w:val="00C07747"/>
    <w:rsid w:val="00C153CC"/>
    <w:rsid w:val="00C165F5"/>
    <w:rsid w:val="00C17BCF"/>
    <w:rsid w:val="00C2307C"/>
    <w:rsid w:val="00C2688C"/>
    <w:rsid w:val="00C3246A"/>
    <w:rsid w:val="00C354F8"/>
    <w:rsid w:val="00C37126"/>
    <w:rsid w:val="00C37DE2"/>
    <w:rsid w:val="00C537DC"/>
    <w:rsid w:val="00C5564F"/>
    <w:rsid w:val="00C60358"/>
    <w:rsid w:val="00C65564"/>
    <w:rsid w:val="00C659FE"/>
    <w:rsid w:val="00C73192"/>
    <w:rsid w:val="00C75080"/>
    <w:rsid w:val="00C75C2B"/>
    <w:rsid w:val="00C83943"/>
    <w:rsid w:val="00C954DA"/>
    <w:rsid w:val="00CA223E"/>
    <w:rsid w:val="00CA2A52"/>
    <w:rsid w:val="00CA61D8"/>
    <w:rsid w:val="00CB4CD1"/>
    <w:rsid w:val="00CB4E9A"/>
    <w:rsid w:val="00CB7510"/>
    <w:rsid w:val="00CD05A2"/>
    <w:rsid w:val="00CD1D98"/>
    <w:rsid w:val="00CE11AB"/>
    <w:rsid w:val="00CE165B"/>
    <w:rsid w:val="00CE1769"/>
    <w:rsid w:val="00CE2C29"/>
    <w:rsid w:val="00CE2F49"/>
    <w:rsid w:val="00CE3C98"/>
    <w:rsid w:val="00CE4FAE"/>
    <w:rsid w:val="00CF1267"/>
    <w:rsid w:val="00CF2E08"/>
    <w:rsid w:val="00CF4CC3"/>
    <w:rsid w:val="00CF7A0B"/>
    <w:rsid w:val="00CF7AD4"/>
    <w:rsid w:val="00D013F7"/>
    <w:rsid w:val="00D06F2D"/>
    <w:rsid w:val="00D100B7"/>
    <w:rsid w:val="00D109E7"/>
    <w:rsid w:val="00D13200"/>
    <w:rsid w:val="00D16BC7"/>
    <w:rsid w:val="00D16EF3"/>
    <w:rsid w:val="00D25278"/>
    <w:rsid w:val="00D26769"/>
    <w:rsid w:val="00D26DFA"/>
    <w:rsid w:val="00D27AF8"/>
    <w:rsid w:val="00D31F34"/>
    <w:rsid w:val="00D33C03"/>
    <w:rsid w:val="00D35B4D"/>
    <w:rsid w:val="00D44FDF"/>
    <w:rsid w:val="00D50854"/>
    <w:rsid w:val="00D508A7"/>
    <w:rsid w:val="00D51048"/>
    <w:rsid w:val="00D549D5"/>
    <w:rsid w:val="00D6543F"/>
    <w:rsid w:val="00D677A0"/>
    <w:rsid w:val="00D74E0C"/>
    <w:rsid w:val="00D767A5"/>
    <w:rsid w:val="00D77C46"/>
    <w:rsid w:val="00D801E3"/>
    <w:rsid w:val="00D82D05"/>
    <w:rsid w:val="00D82F64"/>
    <w:rsid w:val="00D83783"/>
    <w:rsid w:val="00D86A0A"/>
    <w:rsid w:val="00D8757C"/>
    <w:rsid w:val="00D90D12"/>
    <w:rsid w:val="00D94688"/>
    <w:rsid w:val="00DA2BD0"/>
    <w:rsid w:val="00DA30FC"/>
    <w:rsid w:val="00DB5722"/>
    <w:rsid w:val="00DB5A2E"/>
    <w:rsid w:val="00DB66A4"/>
    <w:rsid w:val="00DC0528"/>
    <w:rsid w:val="00DC1104"/>
    <w:rsid w:val="00DC19C4"/>
    <w:rsid w:val="00DC3A45"/>
    <w:rsid w:val="00DC7466"/>
    <w:rsid w:val="00DC79DB"/>
    <w:rsid w:val="00DC7E1C"/>
    <w:rsid w:val="00DD181B"/>
    <w:rsid w:val="00DE4752"/>
    <w:rsid w:val="00DE65A2"/>
    <w:rsid w:val="00DF2DCC"/>
    <w:rsid w:val="00E01983"/>
    <w:rsid w:val="00E01D0E"/>
    <w:rsid w:val="00E051E0"/>
    <w:rsid w:val="00E16215"/>
    <w:rsid w:val="00E202A1"/>
    <w:rsid w:val="00E25057"/>
    <w:rsid w:val="00E25E78"/>
    <w:rsid w:val="00E31650"/>
    <w:rsid w:val="00E32D46"/>
    <w:rsid w:val="00E35169"/>
    <w:rsid w:val="00E404DF"/>
    <w:rsid w:val="00E41597"/>
    <w:rsid w:val="00E433B2"/>
    <w:rsid w:val="00E51E36"/>
    <w:rsid w:val="00E53724"/>
    <w:rsid w:val="00E552C8"/>
    <w:rsid w:val="00E611D6"/>
    <w:rsid w:val="00E61442"/>
    <w:rsid w:val="00E65503"/>
    <w:rsid w:val="00E71EA9"/>
    <w:rsid w:val="00E734AB"/>
    <w:rsid w:val="00E74B8A"/>
    <w:rsid w:val="00E74DF5"/>
    <w:rsid w:val="00E75006"/>
    <w:rsid w:val="00E757A0"/>
    <w:rsid w:val="00E8271F"/>
    <w:rsid w:val="00E84350"/>
    <w:rsid w:val="00E857E2"/>
    <w:rsid w:val="00E85863"/>
    <w:rsid w:val="00E86870"/>
    <w:rsid w:val="00E91AE4"/>
    <w:rsid w:val="00EA431D"/>
    <w:rsid w:val="00EB19AB"/>
    <w:rsid w:val="00EB2AC1"/>
    <w:rsid w:val="00EB47F9"/>
    <w:rsid w:val="00EB7F90"/>
    <w:rsid w:val="00EC4BCD"/>
    <w:rsid w:val="00ED245E"/>
    <w:rsid w:val="00ED56A6"/>
    <w:rsid w:val="00ED67BE"/>
    <w:rsid w:val="00EE6A75"/>
    <w:rsid w:val="00EF62FB"/>
    <w:rsid w:val="00EF6792"/>
    <w:rsid w:val="00F00028"/>
    <w:rsid w:val="00F12BD9"/>
    <w:rsid w:val="00F20CA8"/>
    <w:rsid w:val="00F25C93"/>
    <w:rsid w:val="00F273EA"/>
    <w:rsid w:val="00F33F5E"/>
    <w:rsid w:val="00F370FD"/>
    <w:rsid w:val="00F40E52"/>
    <w:rsid w:val="00F42C5C"/>
    <w:rsid w:val="00F47096"/>
    <w:rsid w:val="00F51EAF"/>
    <w:rsid w:val="00F53A40"/>
    <w:rsid w:val="00F60840"/>
    <w:rsid w:val="00F70C94"/>
    <w:rsid w:val="00F72DBC"/>
    <w:rsid w:val="00F75B86"/>
    <w:rsid w:val="00F77933"/>
    <w:rsid w:val="00F8411A"/>
    <w:rsid w:val="00F97254"/>
    <w:rsid w:val="00FA0D95"/>
    <w:rsid w:val="00FA4499"/>
    <w:rsid w:val="00FB637E"/>
    <w:rsid w:val="00FB742B"/>
    <w:rsid w:val="00FC01AD"/>
    <w:rsid w:val="00FC1405"/>
    <w:rsid w:val="00FD1410"/>
    <w:rsid w:val="00FE09FE"/>
    <w:rsid w:val="00FE3592"/>
    <w:rsid w:val="00FE3FFD"/>
    <w:rsid w:val="00FE7DE1"/>
    <w:rsid w:val="00FF08D9"/>
    <w:rsid w:val="00FF0913"/>
    <w:rsid w:val="00FF0DD0"/>
    <w:rsid w:val="00FF5E3E"/>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31DB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4"/>
        <w:szCs w:val="24"/>
        <w:lang w:val="pt-PT" w:eastAsia="en-US"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14293"/>
  </w:style>
  <w:style w:type="paragraph" w:styleId="Ttulo1">
    <w:name w:val="heading 1"/>
    <w:basedOn w:val="Normal"/>
    <w:next w:val="Normal"/>
    <w:link w:val="Ttulo1Char"/>
    <w:uiPriority w:val="9"/>
    <w:qFormat/>
    <w:rsid w:val="001E55DD"/>
    <w:pPr>
      <w:keepNext/>
      <w:keepLines/>
      <w:pageBreakBefore/>
      <w:pBdr>
        <w:bottom w:val="single" w:sz="24" w:space="4" w:color="F0CDA1" w:themeColor="accent1"/>
      </w:pBdr>
      <w:outlineLvl w:val="0"/>
    </w:pPr>
    <w:rPr>
      <w:rFonts w:asciiTheme="majorHAnsi" w:eastAsiaTheme="majorEastAsia" w:hAnsiTheme="majorHAnsi" w:cstheme="majorBidi"/>
      <w:b/>
      <w:caps/>
      <w:noProof/>
      <w:color w:val="107082" w:themeColor="accent2"/>
      <w:sz w:val="32"/>
      <w:szCs w:val="32"/>
      <w:lang w:val="pt-BR"/>
    </w:rPr>
  </w:style>
  <w:style w:type="paragraph" w:styleId="Ttulo2">
    <w:name w:val="heading 2"/>
    <w:basedOn w:val="Normal"/>
    <w:next w:val="Normal"/>
    <w:link w:val="Ttulo2Char"/>
    <w:uiPriority w:val="9"/>
    <w:qFormat/>
    <w:rsid w:val="00B0347D"/>
    <w:pPr>
      <w:spacing w:line="240" w:lineRule="auto"/>
      <w:outlineLvl w:val="1"/>
    </w:pPr>
    <w:rPr>
      <w:rFonts w:asciiTheme="majorHAnsi" w:hAnsiTheme="majorHAnsi"/>
      <w:b/>
      <w:noProof/>
      <w:color w:val="D17406" w:themeColor="accent5" w:themeShade="BF"/>
      <w:sz w:val="28"/>
      <w:szCs w:val="36"/>
      <w:lang w:val="pt-BR"/>
    </w:rPr>
  </w:style>
  <w:style w:type="paragraph" w:styleId="Ttulo3">
    <w:name w:val="heading 3"/>
    <w:basedOn w:val="Normal"/>
    <w:next w:val="Normal"/>
    <w:link w:val="Ttulo3Char"/>
    <w:uiPriority w:val="9"/>
    <w:qFormat/>
    <w:rsid w:val="001A5429"/>
    <w:pPr>
      <w:keepNext/>
      <w:keepLines/>
      <w:spacing w:before="40" w:after="0"/>
      <w:outlineLvl w:val="2"/>
    </w:pPr>
    <w:rPr>
      <w:rFonts w:asciiTheme="majorHAnsi" w:eastAsiaTheme="majorEastAsia" w:hAnsiTheme="majorHAnsi" w:cstheme="majorBidi"/>
      <w:color w:val="AC6C1B" w:themeColor="accent1" w:themeShade="7F"/>
    </w:rPr>
  </w:style>
  <w:style w:type="paragraph" w:styleId="Ttulo4">
    <w:name w:val="heading 4"/>
    <w:basedOn w:val="Normal"/>
    <w:next w:val="Normal"/>
    <w:link w:val="Ttulo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paragraph" w:styleId="Ttulo5">
    <w:name w:val="heading 5"/>
    <w:basedOn w:val="Normal"/>
    <w:next w:val="Normal"/>
    <w:link w:val="Ttulo5Char"/>
    <w:uiPriority w:val="9"/>
    <w:semiHidden/>
    <w:unhideWhenUsed/>
    <w:qFormat/>
    <w:rsid w:val="003C2E08"/>
    <w:pPr>
      <w:keepNext/>
      <w:keepLines/>
      <w:spacing w:before="200" w:after="0" w:line="240" w:lineRule="auto"/>
      <w:outlineLvl w:val="4"/>
    </w:pPr>
    <w:rPr>
      <w:rFonts w:ascii="Cambria" w:eastAsia="MS Gothic" w:hAnsi="Cambria" w:cs="Times New Roman"/>
      <w:color w:val="243F60"/>
      <w:lang w:val="pt-BR" w:eastAsia="pt-BR"/>
    </w:rPr>
  </w:style>
  <w:style w:type="paragraph" w:styleId="Ttulo6">
    <w:name w:val="heading 6"/>
    <w:basedOn w:val="Normal"/>
    <w:next w:val="Normal"/>
    <w:link w:val="Ttulo6Char"/>
    <w:uiPriority w:val="9"/>
    <w:qFormat/>
    <w:rsid w:val="001E55DD"/>
    <w:pPr>
      <w:keepNext/>
      <w:keepLines/>
      <w:spacing w:before="40" w:after="0"/>
      <w:outlineLvl w:val="5"/>
    </w:pPr>
    <w:rPr>
      <w:rFonts w:asciiTheme="majorHAnsi" w:eastAsiaTheme="majorEastAsia" w:hAnsiTheme="majorHAnsi" w:cstheme="majorBidi"/>
      <w:color w:val="AC6C1B"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E55DD"/>
    <w:rPr>
      <w:rFonts w:asciiTheme="majorHAnsi" w:eastAsiaTheme="majorEastAsia" w:hAnsiTheme="majorHAnsi" w:cstheme="majorBidi"/>
      <w:b/>
      <w:caps/>
      <w:noProof/>
      <w:color w:val="107082" w:themeColor="accent2"/>
      <w:sz w:val="32"/>
      <w:szCs w:val="32"/>
      <w:lang w:val="pt-BR"/>
    </w:rPr>
  </w:style>
  <w:style w:type="character" w:customStyle="1" w:styleId="Ttulo2Char">
    <w:name w:val="Título 2 Char"/>
    <w:basedOn w:val="Fontepargpadro"/>
    <w:link w:val="Ttulo2"/>
    <w:uiPriority w:val="9"/>
    <w:rsid w:val="00B0347D"/>
    <w:rPr>
      <w:rFonts w:asciiTheme="majorHAnsi" w:hAnsiTheme="majorHAnsi"/>
      <w:b/>
      <w:noProof/>
      <w:color w:val="D17406" w:themeColor="accent5" w:themeShade="BF"/>
      <w:sz w:val="28"/>
      <w:szCs w:val="36"/>
      <w:lang w:val="pt-BR"/>
    </w:rPr>
  </w:style>
  <w:style w:type="character" w:customStyle="1" w:styleId="Ttulo3Char">
    <w:name w:val="Título 3 Char"/>
    <w:basedOn w:val="Fontepargpadro"/>
    <w:link w:val="Ttulo3"/>
    <w:uiPriority w:val="9"/>
    <w:rsid w:val="00347AF5"/>
    <w:rPr>
      <w:rFonts w:asciiTheme="majorHAnsi" w:eastAsiaTheme="majorEastAsia" w:hAnsiTheme="majorHAnsi" w:cstheme="majorBidi"/>
      <w:color w:val="AC6C1B" w:themeColor="accent1" w:themeShade="7F"/>
      <w:sz w:val="24"/>
      <w:szCs w:val="24"/>
    </w:rPr>
  </w:style>
  <w:style w:type="character" w:customStyle="1" w:styleId="Ttulo4Char">
    <w:name w:val="Título 4 Char"/>
    <w:basedOn w:val="Fontepargpadro"/>
    <w:link w:val="Ttulo4"/>
    <w:uiPriority w:val="9"/>
    <w:semiHidden/>
    <w:rsid w:val="00347AF5"/>
    <w:rPr>
      <w:rFonts w:asciiTheme="majorHAnsi" w:eastAsiaTheme="majorEastAsia" w:hAnsiTheme="majorHAnsi" w:cstheme="majorBidi"/>
      <w:i/>
      <w:iCs/>
      <w:color w:val="E29E4A" w:themeColor="accent1" w:themeShade="BF"/>
      <w:sz w:val="24"/>
    </w:rPr>
  </w:style>
  <w:style w:type="character" w:customStyle="1" w:styleId="Ttulo6Char">
    <w:name w:val="Título 6 Char"/>
    <w:basedOn w:val="Fontepargpadro"/>
    <w:link w:val="Ttulo6"/>
    <w:uiPriority w:val="9"/>
    <w:rsid w:val="001E55DD"/>
    <w:rPr>
      <w:rFonts w:asciiTheme="majorHAnsi" w:eastAsiaTheme="majorEastAsia" w:hAnsiTheme="majorHAnsi" w:cstheme="majorBidi"/>
      <w:color w:val="AC6C1B" w:themeColor="accent1" w:themeShade="7F"/>
    </w:rPr>
  </w:style>
  <w:style w:type="paragraph" w:styleId="Cabealho">
    <w:name w:val="header"/>
    <w:basedOn w:val="Normal"/>
    <w:link w:val="CabealhoChar"/>
    <w:uiPriority w:val="99"/>
    <w:rsid w:val="00EB47F9"/>
    <w:pPr>
      <w:spacing w:before="0" w:after="0"/>
    </w:pPr>
    <w:rPr>
      <w:rFonts w:asciiTheme="majorHAnsi" w:hAnsiTheme="majorHAnsi"/>
      <w:b/>
      <w:caps/>
      <w:color w:val="107082" w:themeColor="accent2"/>
      <w:sz w:val="28"/>
    </w:rPr>
  </w:style>
  <w:style w:type="character" w:customStyle="1" w:styleId="CabealhoChar">
    <w:name w:val="Cabeçalho Char"/>
    <w:basedOn w:val="Fontepargpadro"/>
    <w:link w:val="Cabealho"/>
    <w:uiPriority w:val="99"/>
    <w:rsid w:val="00EB47F9"/>
    <w:rPr>
      <w:rFonts w:asciiTheme="majorHAnsi" w:hAnsiTheme="majorHAnsi"/>
      <w:b/>
      <w:caps/>
      <w:color w:val="107082" w:themeColor="accent2"/>
      <w:sz w:val="28"/>
    </w:rPr>
  </w:style>
  <w:style w:type="paragraph" w:styleId="Rodap">
    <w:name w:val="footer"/>
    <w:basedOn w:val="Normal"/>
    <w:link w:val="RodapChar"/>
    <w:uiPriority w:val="99"/>
    <w:rsid w:val="00F8411A"/>
    <w:pPr>
      <w:pBdr>
        <w:top w:val="single" w:sz="8" w:space="1" w:color="F0CDA1" w:themeColor="accent1"/>
      </w:pBdr>
      <w:tabs>
        <w:tab w:val="right" w:pos="10080"/>
      </w:tabs>
      <w:spacing w:after="0" w:line="240" w:lineRule="auto"/>
    </w:pPr>
    <w:rPr>
      <w:sz w:val="18"/>
    </w:rPr>
  </w:style>
  <w:style w:type="character" w:customStyle="1" w:styleId="RodapChar">
    <w:name w:val="Rodapé Char"/>
    <w:basedOn w:val="Fontepargpadro"/>
    <w:link w:val="Rodap"/>
    <w:uiPriority w:val="99"/>
    <w:rsid w:val="00347AF5"/>
    <w:rPr>
      <w:color w:val="595959" w:themeColor="text1" w:themeTint="A6"/>
      <w:sz w:val="18"/>
    </w:rPr>
  </w:style>
  <w:style w:type="character" w:styleId="TextodoEspaoReservado">
    <w:name w:val="Placeholder Text"/>
    <w:basedOn w:val="Fontepargpadro"/>
    <w:uiPriority w:val="99"/>
    <w:semiHidden/>
    <w:rsid w:val="005A20E2"/>
    <w:rPr>
      <w:color w:val="808080"/>
    </w:rPr>
  </w:style>
  <w:style w:type="paragraph" w:styleId="Ttulo">
    <w:name w:val="Title"/>
    <w:basedOn w:val="Normal"/>
    <w:next w:val="Normal"/>
    <w:link w:val="TtuloChar"/>
    <w:uiPriority w:val="99"/>
    <w:qFormat/>
    <w:rsid w:val="00813EC8"/>
    <w:pPr>
      <w:spacing w:after="0"/>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tuloChar">
    <w:name w:val="Título Char"/>
    <w:basedOn w:val="Fontepargpadro"/>
    <w:link w:val="Ttulo"/>
    <w:uiPriority w:val="99"/>
    <w:rsid w:val="00813EC8"/>
    <w:rPr>
      <w:rFonts w:asciiTheme="majorHAnsi" w:eastAsiaTheme="majorEastAsia" w:hAnsiTheme="majorHAnsi" w:cstheme="majorBidi"/>
      <w:b/>
      <w:color w:val="FFFFFF" w:themeColor="background1"/>
      <w:spacing w:val="-10"/>
      <w:kern w:val="28"/>
      <w:sz w:val="96"/>
      <w:szCs w:val="56"/>
    </w:rPr>
  </w:style>
  <w:style w:type="paragraph" w:styleId="Subttulo">
    <w:name w:val="Subtitle"/>
    <w:basedOn w:val="Normal"/>
    <w:next w:val="Normal"/>
    <w:link w:val="SubttuloChar"/>
    <w:uiPriority w:val="11"/>
    <w:qFormat/>
    <w:rsid w:val="00F33F5E"/>
    <w:pPr>
      <w:numPr>
        <w:ilvl w:val="1"/>
      </w:numPr>
      <w:spacing w:after="0"/>
      <w:jc w:val="center"/>
    </w:pPr>
    <w:rPr>
      <w:rFonts w:eastAsiaTheme="minorEastAsia"/>
      <w:b/>
      <w:i/>
      <w:color w:val="F0CDA1" w:themeColor="accent1"/>
      <w:spacing w:val="15"/>
      <w:sz w:val="48"/>
    </w:rPr>
  </w:style>
  <w:style w:type="character" w:customStyle="1" w:styleId="SubttuloChar">
    <w:name w:val="Subtítulo Char"/>
    <w:basedOn w:val="Fontepargpadro"/>
    <w:link w:val="Subttulo"/>
    <w:uiPriority w:val="11"/>
    <w:rsid w:val="00F33F5E"/>
    <w:rPr>
      <w:rFonts w:eastAsiaTheme="minorEastAsia"/>
      <w:b/>
      <w:i/>
      <w:color w:val="F0CDA1" w:themeColor="accent1"/>
      <w:spacing w:val="15"/>
      <w:sz w:val="48"/>
    </w:rPr>
  </w:style>
  <w:style w:type="paragraph" w:customStyle="1" w:styleId="Padro">
    <w:name w:val="Padrão"/>
    <w:semiHidden/>
    <w:rsid w:val="005D2146"/>
    <w:pPr>
      <w:autoSpaceDE w:val="0"/>
      <w:autoSpaceDN w:val="0"/>
      <w:adjustRightInd w:val="0"/>
      <w:spacing w:after="0" w:line="240" w:lineRule="auto"/>
    </w:pPr>
    <w:rPr>
      <w:rFonts w:ascii="Arial" w:hAnsi="Arial" w:cs="Arial"/>
      <w:color w:val="000000"/>
    </w:rPr>
  </w:style>
  <w:style w:type="character" w:customStyle="1" w:styleId="A3">
    <w:name w:val="A3"/>
    <w:uiPriority w:val="99"/>
    <w:semiHidden/>
    <w:rsid w:val="005D2146"/>
    <w:rPr>
      <w:i/>
      <w:iCs/>
      <w:color w:val="545758"/>
      <w:sz w:val="28"/>
      <w:szCs w:val="28"/>
    </w:rPr>
  </w:style>
  <w:style w:type="paragraph" w:styleId="PargrafodaLista">
    <w:name w:val="List Paragraph"/>
    <w:basedOn w:val="Normal"/>
    <w:uiPriority w:val="34"/>
    <w:qFormat/>
    <w:rsid w:val="005D2146"/>
    <w:pPr>
      <w:ind w:left="720"/>
      <w:contextualSpacing/>
    </w:pPr>
  </w:style>
  <w:style w:type="character" w:styleId="nfaseSutil">
    <w:name w:val="Subtle Emphasis"/>
    <w:uiPriority w:val="19"/>
    <w:qFormat/>
    <w:rsid w:val="00E85863"/>
    <w:rPr>
      <w:rFonts w:asciiTheme="majorHAnsi" w:hAnsiTheme="majorHAnsi"/>
      <w:b/>
      <w:i w:val="0"/>
      <w:color w:val="107082" w:themeColor="accent2"/>
      <w:sz w:val="28"/>
    </w:rPr>
  </w:style>
  <w:style w:type="character" w:styleId="nfase">
    <w:name w:val="Emphasis"/>
    <w:uiPriority w:val="20"/>
    <w:qFormat/>
    <w:rsid w:val="00F33F5E"/>
    <w:rPr>
      <w:rFonts w:cstheme="minorHAnsi"/>
      <w:i/>
      <w:color w:val="331D01"/>
    </w:rPr>
  </w:style>
  <w:style w:type="character" w:styleId="nfaseIntensa">
    <w:name w:val="Intense Emphasis"/>
    <w:uiPriority w:val="21"/>
    <w:semiHidden/>
    <w:qFormat/>
    <w:rsid w:val="00AE0241"/>
    <w:rPr>
      <w:color w:val="595959" w:themeColor="text1" w:themeTint="A6"/>
      <w:sz w:val="20"/>
    </w:rPr>
  </w:style>
  <w:style w:type="table" w:styleId="Tabelacomgrade">
    <w:name w:val="Table Grid"/>
    <w:basedOn w:val="Tabelanormal"/>
    <w:uiPriority w:val="5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533047"/>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33047"/>
    <w:rPr>
      <w:rFonts w:ascii="Segoe UI" w:hAnsi="Segoe UI" w:cs="Segoe UI"/>
      <w:i/>
      <w:color w:val="595959" w:themeColor="text1" w:themeTint="A6"/>
      <w:sz w:val="18"/>
      <w:szCs w:val="18"/>
    </w:rPr>
  </w:style>
  <w:style w:type="paragraph" w:styleId="CabealhodoSumrio">
    <w:name w:val="TOC Heading"/>
    <w:basedOn w:val="Ttulo1"/>
    <w:next w:val="Normal"/>
    <w:uiPriority w:val="39"/>
    <w:qFormat/>
    <w:rsid w:val="001E55DD"/>
  </w:style>
  <w:style w:type="paragraph" w:styleId="Sumrio1">
    <w:name w:val="toc 1"/>
    <w:basedOn w:val="Normal"/>
    <w:next w:val="Normal"/>
    <w:autoRedefine/>
    <w:uiPriority w:val="39"/>
    <w:rsid w:val="001E1E58"/>
    <w:rPr>
      <w:rFonts w:cstheme="minorHAnsi"/>
      <w:b/>
      <w:bCs/>
      <w:caps/>
      <w:sz w:val="20"/>
      <w:szCs w:val="20"/>
    </w:rPr>
  </w:style>
  <w:style w:type="character" w:styleId="Hyperlink">
    <w:name w:val="Hyperlink"/>
    <w:basedOn w:val="Fontepargpadro"/>
    <w:uiPriority w:val="99"/>
    <w:unhideWhenUsed/>
    <w:rsid w:val="001E1E58"/>
    <w:rPr>
      <w:color w:val="000000" w:themeColor="hyperlink"/>
      <w:u w:val="single"/>
    </w:rPr>
  </w:style>
  <w:style w:type="paragraph" w:styleId="Sumrio2">
    <w:name w:val="toc 2"/>
    <w:basedOn w:val="Normal"/>
    <w:next w:val="Normal"/>
    <w:autoRedefine/>
    <w:uiPriority w:val="39"/>
    <w:rsid w:val="00B27091"/>
    <w:pPr>
      <w:spacing w:before="0" w:after="0"/>
      <w:ind w:left="240"/>
    </w:pPr>
    <w:rPr>
      <w:rFonts w:cstheme="minorHAnsi"/>
      <w:smallCaps/>
      <w:sz w:val="20"/>
      <w:szCs w:val="20"/>
    </w:rPr>
  </w:style>
  <w:style w:type="character" w:styleId="Refdecomentrio">
    <w:name w:val="annotation reference"/>
    <w:basedOn w:val="Fontepargpadro"/>
    <w:uiPriority w:val="99"/>
    <w:semiHidden/>
    <w:unhideWhenUsed/>
    <w:rsid w:val="007C136F"/>
    <w:rPr>
      <w:sz w:val="16"/>
      <w:szCs w:val="16"/>
    </w:rPr>
  </w:style>
  <w:style w:type="paragraph" w:styleId="SemEspaamento">
    <w:name w:val="No Spacing"/>
    <w:uiPriority w:val="1"/>
    <w:qFormat/>
    <w:rsid w:val="009B35B5"/>
    <w:pPr>
      <w:spacing w:after="0" w:line="240" w:lineRule="auto"/>
    </w:pPr>
    <w:rPr>
      <w:i/>
    </w:rPr>
  </w:style>
  <w:style w:type="paragraph" w:styleId="Commarcadores">
    <w:name w:val="List Bullet"/>
    <w:basedOn w:val="Normal"/>
    <w:uiPriority w:val="99"/>
    <w:rsid w:val="00A14052"/>
    <w:pPr>
      <w:numPr>
        <w:numId w:val="1"/>
      </w:numPr>
      <w:spacing w:before="0" w:line="276" w:lineRule="auto"/>
      <w:ind w:left="340" w:hanging="340"/>
    </w:pPr>
  </w:style>
  <w:style w:type="paragraph" w:styleId="Numerada">
    <w:name w:val="List Number"/>
    <w:basedOn w:val="Normal"/>
    <w:uiPriority w:val="99"/>
    <w:rsid w:val="0003123C"/>
    <w:pPr>
      <w:numPr>
        <w:numId w:val="6"/>
      </w:numPr>
      <w:spacing w:before="0" w:after="200" w:line="276" w:lineRule="auto"/>
      <w:ind w:left="340" w:hanging="340"/>
    </w:pPr>
  </w:style>
  <w:style w:type="character" w:styleId="Forte">
    <w:name w:val="Strong"/>
    <w:basedOn w:val="Fontepargpadro"/>
    <w:uiPriority w:val="22"/>
    <w:semiHidden/>
    <w:qFormat/>
    <w:rsid w:val="00BA31C4"/>
    <w:rPr>
      <w:b/>
      <w:bCs/>
    </w:rPr>
  </w:style>
  <w:style w:type="character" w:customStyle="1" w:styleId="Negrito">
    <w:name w:val="Negrito"/>
    <w:uiPriority w:val="1"/>
    <w:qFormat/>
    <w:rsid w:val="00BA31C4"/>
    <w:rPr>
      <w:b/>
      <w:bCs/>
    </w:rPr>
  </w:style>
  <w:style w:type="paragraph" w:styleId="Commarcadores2">
    <w:name w:val="List Bullet 2"/>
    <w:basedOn w:val="Normal"/>
    <w:uiPriority w:val="99"/>
    <w:rsid w:val="00D27AF8"/>
    <w:pPr>
      <w:numPr>
        <w:numId w:val="7"/>
      </w:numPr>
      <w:spacing w:before="0"/>
    </w:pPr>
  </w:style>
  <w:style w:type="paragraph" w:customStyle="1" w:styleId="Ttulodogrfico1">
    <w:name w:val="Título do gráfico 1"/>
    <w:basedOn w:val="Normal"/>
    <w:qFormat/>
    <w:rsid w:val="008965F6"/>
    <w:pPr>
      <w:spacing w:after="60" w:line="240" w:lineRule="auto"/>
    </w:pPr>
    <w:rPr>
      <w:b/>
      <w:color w:val="054854" w:themeColor="accent3"/>
    </w:rPr>
  </w:style>
  <w:style w:type="paragraph" w:customStyle="1" w:styleId="Ttulodogrfico2">
    <w:name w:val="Título do gráfico 2"/>
    <w:basedOn w:val="Normal"/>
    <w:qFormat/>
    <w:rsid w:val="00664450"/>
    <w:pPr>
      <w:spacing w:after="60" w:line="240" w:lineRule="auto"/>
    </w:pPr>
    <w:rPr>
      <w:b/>
      <w:color w:val="F99927" w:themeColor="accent5"/>
    </w:rPr>
  </w:style>
  <w:style w:type="paragraph" w:customStyle="1" w:styleId="Ttulodogrfico3">
    <w:name w:val="Título do gráfico 3"/>
    <w:basedOn w:val="Normal"/>
    <w:qFormat/>
    <w:rsid w:val="00664450"/>
    <w:pPr>
      <w:spacing w:after="60" w:line="240" w:lineRule="auto"/>
    </w:pPr>
    <w:rPr>
      <w:b/>
      <w:color w:val="EC7216" w:themeColor="accent6"/>
    </w:rPr>
  </w:style>
  <w:style w:type="paragraph" w:customStyle="1" w:styleId="Ttulodogrfico4">
    <w:name w:val="Título do gráfico 4"/>
    <w:basedOn w:val="Ttulo2"/>
    <w:next w:val="Normal"/>
    <w:qFormat/>
    <w:rsid w:val="004A4A0E"/>
    <w:pPr>
      <w:spacing w:after="60"/>
    </w:pPr>
    <w:rPr>
      <w:color w:val="107082" w:themeColor="accent2"/>
    </w:rPr>
  </w:style>
  <w:style w:type="paragraph" w:customStyle="1" w:styleId="Marcadordegrfico">
    <w:name w:val="Marcador de gráfico"/>
    <w:basedOn w:val="Normal"/>
    <w:qFormat/>
    <w:rsid w:val="008965F6"/>
    <w:pPr>
      <w:numPr>
        <w:numId w:val="2"/>
      </w:numPr>
      <w:spacing w:before="0" w:after="0" w:line="216" w:lineRule="auto"/>
      <w:ind w:left="284" w:hanging="284"/>
    </w:pPr>
    <w:rPr>
      <w:sz w:val="20"/>
    </w:rPr>
  </w:style>
  <w:style w:type="paragraph" w:customStyle="1" w:styleId="Marcadordegrfico2">
    <w:name w:val="Marcador de gráfico 2"/>
    <w:basedOn w:val="Normal"/>
    <w:qFormat/>
    <w:rsid w:val="008965F6"/>
    <w:pPr>
      <w:numPr>
        <w:numId w:val="4"/>
      </w:numPr>
      <w:spacing w:before="0" w:after="0" w:line="216" w:lineRule="auto"/>
      <w:ind w:left="284" w:hanging="284"/>
    </w:pPr>
    <w:rPr>
      <w:sz w:val="20"/>
    </w:rPr>
  </w:style>
  <w:style w:type="paragraph" w:customStyle="1" w:styleId="Marcadordegrfico3">
    <w:name w:val="Marcador de gráfico 3"/>
    <w:basedOn w:val="Normal"/>
    <w:qFormat/>
    <w:rsid w:val="008965F6"/>
    <w:pPr>
      <w:numPr>
        <w:numId w:val="3"/>
      </w:numPr>
      <w:spacing w:before="0" w:after="0" w:line="216" w:lineRule="auto"/>
      <w:ind w:left="284" w:hanging="284"/>
    </w:pPr>
    <w:rPr>
      <w:sz w:val="20"/>
    </w:rPr>
  </w:style>
  <w:style w:type="paragraph" w:customStyle="1" w:styleId="Marcadordegrfico4">
    <w:name w:val="Marcador de gráfico 4"/>
    <w:basedOn w:val="Normal"/>
    <w:qFormat/>
    <w:rsid w:val="008965F6"/>
    <w:pPr>
      <w:numPr>
        <w:numId w:val="5"/>
      </w:numPr>
      <w:spacing w:before="0" w:after="0" w:line="240" w:lineRule="auto"/>
      <w:ind w:left="284" w:hanging="284"/>
    </w:pPr>
    <w:rPr>
      <w:sz w:val="20"/>
    </w:rPr>
  </w:style>
  <w:style w:type="paragraph" w:customStyle="1" w:styleId="Textodetabela">
    <w:name w:val="Texto de tabela"/>
    <w:basedOn w:val="Normal"/>
    <w:next w:val="Normal"/>
    <w:qFormat/>
    <w:rsid w:val="00A14052"/>
    <w:pPr>
      <w:spacing w:before="0" w:after="0" w:line="240" w:lineRule="auto"/>
    </w:pPr>
    <w:rPr>
      <w:sz w:val="16"/>
    </w:rPr>
  </w:style>
  <w:style w:type="paragraph" w:customStyle="1" w:styleId="Cabealhodatabela">
    <w:name w:val="Cabeçalho da tabela"/>
    <w:basedOn w:val="Normal"/>
    <w:qFormat/>
    <w:rsid w:val="0068738C"/>
    <w:pPr>
      <w:spacing w:before="0" w:after="0" w:line="216" w:lineRule="auto"/>
      <w:ind w:left="85"/>
    </w:pPr>
    <w:rPr>
      <w:b/>
      <w:color w:val="FFFFFF" w:themeColor="background1"/>
      <w:sz w:val="16"/>
      <w:szCs w:val="18"/>
    </w:rPr>
  </w:style>
  <w:style w:type="paragraph" w:customStyle="1" w:styleId="Cabealho2">
    <w:name w:val="Cabeçalho2"/>
    <w:basedOn w:val="Normal"/>
    <w:next w:val="Normal"/>
    <w:link w:val="CaracteresCabealho2"/>
    <w:qFormat/>
    <w:rsid w:val="00BA3E51"/>
    <w:pPr>
      <w:spacing w:before="0" w:after="0"/>
    </w:pPr>
    <w:rPr>
      <w:i/>
    </w:rPr>
  </w:style>
  <w:style w:type="character" w:customStyle="1" w:styleId="CaracteresCabealho2">
    <w:name w:val="Caracteres Cabeçalho2"/>
    <w:basedOn w:val="Fontepargpadro"/>
    <w:link w:val="Cabealho2"/>
    <w:rsid w:val="00BA3E51"/>
    <w:rPr>
      <w:i/>
    </w:rPr>
  </w:style>
  <w:style w:type="paragraph" w:customStyle="1" w:styleId="Totaldatabela">
    <w:name w:val="Total da tabela"/>
    <w:basedOn w:val="Normal"/>
    <w:next w:val="Normal"/>
    <w:link w:val="CaracterestotaisdaTabela"/>
    <w:qFormat/>
    <w:rsid w:val="00A14052"/>
    <w:pPr>
      <w:spacing w:before="0" w:after="0" w:line="256" w:lineRule="auto"/>
    </w:pPr>
    <w:rPr>
      <w:rFonts w:ascii="Arial" w:eastAsia="Arial" w:hAnsi="Arial" w:cs="Times New Roman"/>
      <w:b/>
      <w:bCs/>
      <w:caps/>
      <w:color w:val="404040" w:themeColor="text1" w:themeTint="BF"/>
      <w:sz w:val="16"/>
      <w:szCs w:val="22"/>
    </w:rPr>
  </w:style>
  <w:style w:type="character" w:customStyle="1" w:styleId="CaracterestotaisdaTabela">
    <w:name w:val="Caracteres totais da Tabela"/>
    <w:basedOn w:val="Fontepargpadro"/>
    <w:link w:val="Totaldatabela"/>
    <w:rsid w:val="00A14052"/>
    <w:rPr>
      <w:rFonts w:ascii="Arial" w:eastAsia="Arial" w:hAnsi="Arial" w:cs="Times New Roman"/>
      <w:b/>
      <w:bCs/>
      <w:caps/>
      <w:color w:val="404040" w:themeColor="text1" w:themeTint="BF"/>
      <w:sz w:val="16"/>
      <w:szCs w:val="22"/>
    </w:rPr>
  </w:style>
  <w:style w:type="paragraph" w:customStyle="1" w:styleId="Textodatabeladireita">
    <w:name w:val="Texto da tabela à direita"/>
    <w:basedOn w:val="Normal"/>
    <w:next w:val="Normal"/>
    <w:link w:val="Caracteredetextodatabeladireita"/>
    <w:qFormat/>
    <w:rsid w:val="0068738C"/>
    <w:pPr>
      <w:spacing w:before="0" w:after="0" w:line="240" w:lineRule="auto"/>
      <w:jc w:val="right"/>
    </w:pPr>
    <w:rPr>
      <w:sz w:val="16"/>
    </w:rPr>
  </w:style>
  <w:style w:type="character" w:customStyle="1" w:styleId="Caracteredetextodatabeladireita">
    <w:name w:val="Caractere de texto da tabela à direita"/>
    <w:basedOn w:val="Fontepargpadro"/>
    <w:link w:val="Textodatabeladireita"/>
    <w:rsid w:val="0068738C"/>
    <w:rPr>
      <w:sz w:val="16"/>
    </w:rPr>
  </w:style>
  <w:style w:type="paragraph" w:customStyle="1" w:styleId="Textodatabelaemnegrito">
    <w:name w:val="Texto da tabela em negrito"/>
    <w:basedOn w:val="Normal"/>
    <w:next w:val="Normal"/>
    <w:link w:val="Caracteredetextodatabelaemnegrito"/>
    <w:qFormat/>
    <w:rsid w:val="009C018F"/>
    <w:pPr>
      <w:spacing w:before="0" w:after="0" w:line="240" w:lineRule="auto"/>
    </w:pPr>
    <w:rPr>
      <w:b/>
      <w:sz w:val="18"/>
    </w:rPr>
  </w:style>
  <w:style w:type="character" w:customStyle="1" w:styleId="Caracteredetextodatabelaemnegrito">
    <w:name w:val="Caractere de texto da tabela em negrito"/>
    <w:basedOn w:val="Fontepargpadro"/>
    <w:link w:val="Textodatabelaemnegrito"/>
    <w:rsid w:val="009C018F"/>
    <w:rPr>
      <w:b/>
      <w:sz w:val="18"/>
    </w:rPr>
  </w:style>
  <w:style w:type="paragraph" w:styleId="Sumrio3">
    <w:name w:val="toc 3"/>
    <w:basedOn w:val="Normal"/>
    <w:next w:val="Normal"/>
    <w:autoRedefine/>
    <w:uiPriority w:val="39"/>
    <w:unhideWhenUsed/>
    <w:rsid w:val="00C37126"/>
    <w:pPr>
      <w:spacing w:before="0" w:after="0"/>
      <w:ind w:left="480"/>
    </w:pPr>
    <w:rPr>
      <w:rFonts w:cstheme="minorHAnsi"/>
      <w:i/>
      <w:iCs/>
      <w:sz w:val="20"/>
      <w:szCs w:val="20"/>
    </w:rPr>
  </w:style>
  <w:style w:type="paragraph" w:styleId="Sumrio4">
    <w:name w:val="toc 4"/>
    <w:basedOn w:val="Normal"/>
    <w:next w:val="Normal"/>
    <w:autoRedefine/>
    <w:uiPriority w:val="39"/>
    <w:rsid w:val="00C37126"/>
    <w:pPr>
      <w:spacing w:before="0" w:after="0"/>
      <w:ind w:left="720"/>
    </w:pPr>
    <w:rPr>
      <w:rFonts w:cstheme="minorHAnsi"/>
      <w:sz w:val="18"/>
      <w:szCs w:val="18"/>
    </w:rPr>
  </w:style>
  <w:style w:type="paragraph" w:styleId="Sumrio5">
    <w:name w:val="toc 5"/>
    <w:basedOn w:val="Normal"/>
    <w:next w:val="Normal"/>
    <w:autoRedefine/>
    <w:uiPriority w:val="39"/>
    <w:semiHidden/>
    <w:rsid w:val="00C37126"/>
    <w:pPr>
      <w:spacing w:before="0" w:after="0"/>
      <w:ind w:left="960"/>
    </w:pPr>
    <w:rPr>
      <w:rFonts w:cstheme="minorHAnsi"/>
      <w:sz w:val="18"/>
      <w:szCs w:val="18"/>
    </w:rPr>
  </w:style>
  <w:style w:type="paragraph" w:styleId="Sumrio6">
    <w:name w:val="toc 6"/>
    <w:basedOn w:val="Normal"/>
    <w:next w:val="Normal"/>
    <w:autoRedefine/>
    <w:uiPriority w:val="39"/>
    <w:semiHidden/>
    <w:rsid w:val="00C37126"/>
    <w:pPr>
      <w:spacing w:before="0" w:after="0"/>
      <w:ind w:left="1200"/>
    </w:pPr>
    <w:rPr>
      <w:rFonts w:cstheme="minorHAnsi"/>
      <w:sz w:val="18"/>
      <w:szCs w:val="18"/>
    </w:rPr>
  </w:style>
  <w:style w:type="paragraph" w:styleId="Sumrio7">
    <w:name w:val="toc 7"/>
    <w:basedOn w:val="Normal"/>
    <w:next w:val="Normal"/>
    <w:autoRedefine/>
    <w:uiPriority w:val="39"/>
    <w:semiHidden/>
    <w:rsid w:val="00C37126"/>
    <w:pPr>
      <w:spacing w:before="0" w:after="0"/>
      <w:ind w:left="1440"/>
    </w:pPr>
    <w:rPr>
      <w:rFonts w:cstheme="minorHAnsi"/>
      <w:sz w:val="18"/>
      <w:szCs w:val="18"/>
    </w:rPr>
  </w:style>
  <w:style w:type="paragraph" w:styleId="Sumrio8">
    <w:name w:val="toc 8"/>
    <w:basedOn w:val="Normal"/>
    <w:next w:val="Normal"/>
    <w:autoRedefine/>
    <w:uiPriority w:val="39"/>
    <w:semiHidden/>
    <w:rsid w:val="00C37126"/>
    <w:pPr>
      <w:spacing w:before="0" w:after="0"/>
      <w:ind w:left="1680"/>
    </w:pPr>
    <w:rPr>
      <w:rFonts w:cstheme="minorHAnsi"/>
      <w:sz w:val="18"/>
      <w:szCs w:val="18"/>
    </w:rPr>
  </w:style>
  <w:style w:type="paragraph" w:styleId="Sumrio9">
    <w:name w:val="toc 9"/>
    <w:basedOn w:val="Normal"/>
    <w:next w:val="Normal"/>
    <w:autoRedefine/>
    <w:uiPriority w:val="39"/>
    <w:semiHidden/>
    <w:rsid w:val="00C37126"/>
    <w:pPr>
      <w:spacing w:before="0" w:after="0"/>
      <w:ind w:left="1920"/>
    </w:pPr>
    <w:rPr>
      <w:rFonts w:cstheme="minorHAnsi"/>
      <w:sz w:val="18"/>
      <w:szCs w:val="18"/>
    </w:rPr>
  </w:style>
  <w:style w:type="table" w:styleId="SimplesTabela2">
    <w:name w:val="Plain Table 2"/>
    <w:basedOn w:val="Tabelanormal"/>
    <w:uiPriority w:val="42"/>
    <w:rsid w:val="00510CD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tulo5Char">
    <w:name w:val="Título 5 Char"/>
    <w:basedOn w:val="Fontepargpadro"/>
    <w:link w:val="Ttulo5"/>
    <w:uiPriority w:val="9"/>
    <w:semiHidden/>
    <w:rsid w:val="003C2E08"/>
    <w:rPr>
      <w:rFonts w:ascii="Cambria" w:eastAsia="MS Gothic" w:hAnsi="Cambria" w:cs="Times New Roman"/>
      <w:color w:val="243F60"/>
      <w:lang w:val="pt-BR" w:eastAsia="pt-BR"/>
    </w:rPr>
  </w:style>
  <w:style w:type="paragraph" w:customStyle="1" w:styleId="WW-Corpodetexto2">
    <w:name w:val="WW-Corpo de texto 2"/>
    <w:basedOn w:val="Normal"/>
    <w:uiPriority w:val="99"/>
    <w:rsid w:val="003C2E08"/>
    <w:pPr>
      <w:suppressAutoHyphens/>
      <w:spacing w:before="0" w:after="0" w:line="240" w:lineRule="auto"/>
    </w:pPr>
    <w:rPr>
      <w:rFonts w:ascii="Verdana" w:eastAsia="Times New Roman" w:hAnsi="Verdana" w:cs="Arial"/>
      <w:color w:val="auto"/>
      <w:sz w:val="20"/>
      <w:lang w:val="pt-BR" w:eastAsia="ar-SA"/>
    </w:rPr>
  </w:style>
  <w:style w:type="paragraph" w:customStyle="1" w:styleId="DefaultText">
    <w:name w:val="Default Text"/>
    <w:basedOn w:val="Normal"/>
    <w:rsid w:val="003C2E08"/>
    <w:pPr>
      <w:spacing w:before="0" w:after="0" w:line="240" w:lineRule="auto"/>
    </w:pPr>
    <w:rPr>
      <w:rFonts w:ascii="Book Antiqua" w:eastAsia="Times New Roman" w:hAnsi="Book Antiqua" w:cs="Times New Roman"/>
      <w:noProof/>
      <w:color w:val="auto"/>
      <w:szCs w:val="20"/>
      <w:lang w:val="pt-BR" w:eastAsia="pt-BR"/>
    </w:rPr>
  </w:style>
  <w:style w:type="paragraph" w:customStyle="1" w:styleId="BodyText22">
    <w:name w:val="Body Text 22"/>
    <w:basedOn w:val="Normal"/>
    <w:rsid w:val="003C2E08"/>
    <w:pPr>
      <w:spacing w:before="0" w:after="0" w:line="240" w:lineRule="auto"/>
    </w:pPr>
    <w:rPr>
      <w:rFonts w:ascii="Arial" w:eastAsia="Times New Roman" w:hAnsi="Arial" w:cs="Times New Roman"/>
      <w:color w:val="auto"/>
      <w:szCs w:val="20"/>
      <w:lang w:val="pt-BR" w:eastAsia="pt-BR"/>
    </w:rPr>
  </w:style>
  <w:style w:type="paragraph" w:customStyle="1" w:styleId="Normal1">
    <w:name w:val="Normal1"/>
    <w:basedOn w:val="Normal"/>
    <w:rsid w:val="003C2E08"/>
    <w:pPr>
      <w:widowControl w:val="0"/>
      <w:spacing w:before="0" w:after="240" w:line="228" w:lineRule="auto"/>
      <w:ind w:left="460"/>
      <w:jc w:val="both"/>
    </w:pPr>
    <w:rPr>
      <w:rFonts w:ascii="Times New Roman" w:eastAsia="Times New Roman" w:hAnsi="Times New Roman" w:cs="Times New Roman"/>
      <w:color w:val="auto"/>
      <w:lang w:val="pt-BR" w:eastAsia="pt-BR"/>
    </w:rPr>
  </w:style>
  <w:style w:type="paragraph" w:customStyle="1" w:styleId="Pargrafo">
    <w:name w:val="Parágrafo"/>
    <w:basedOn w:val="Normal"/>
    <w:rsid w:val="003C2E08"/>
    <w:pPr>
      <w:widowControl w:val="0"/>
      <w:spacing w:before="0" w:line="-240" w:lineRule="auto"/>
      <w:ind w:left="426" w:hanging="426"/>
      <w:jc w:val="both"/>
    </w:pPr>
    <w:rPr>
      <w:rFonts w:ascii="Times New Roman" w:eastAsia="Times New Roman" w:hAnsi="Times New Roman" w:cs="Times New Roman"/>
      <w:color w:val="auto"/>
      <w:lang w:val="pt-BR" w:eastAsia="pt-BR"/>
    </w:rPr>
  </w:style>
  <w:style w:type="paragraph" w:styleId="NormalWeb">
    <w:name w:val="Normal (Web)"/>
    <w:basedOn w:val="Normal"/>
    <w:uiPriority w:val="99"/>
    <w:unhideWhenUsed/>
    <w:rsid w:val="003C2E08"/>
    <w:pPr>
      <w:spacing w:before="100" w:beforeAutospacing="1" w:after="100" w:afterAutospacing="1" w:line="240" w:lineRule="auto"/>
    </w:pPr>
    <w:rPr>
      <w:rFonts w:ascii="Times New Roman" w:eastAsia="Times New Roman" w:hAnsi="Times New Roman" w:cs="Times New Roman"/>
      <w:color w:val="auto"/>
      <w:lang w:val="pt-BR" w:eastAsia="pt-BR"/>
    </w:rPr>
  </w:style>
  <w:style w:type="character" w:customStyle="1" w:styleId="TextodecomentrioChar">
    <w:name w:val="Texto de comentário Char"/>
    <w:basedOn w:val="Fontepargpadro"/>
    <w:link w:val="Textodecomentrio"/>
    <w:uiPriority w:val="99"/>
    <w:semiHidden/>
    <w:rsid w:val="003C2E08"/>
    <w:rPr>
      <w:rFonts w:ascii="Times New Roman" w:eastAsia="Times New Roman" w:hAnsi="Times New Roman" w:cs="Times New Roman"/>
      <w:color w:val="auto"/>
      <w:sz w:val="20"/>
      <w:szCs w:val="20"/>
      <w:lang w:val="pt-BR" w:eastAsia="pt-BR"/>
    </w:rPr>
  </w:style>
  <w:style w:type="paragraph" w:styleId="Textodecomentrio">
    <w:name w:val="annotation text"/>
    <w:basedOn w:val="Normal"/>
    <w:link w:val="TextodecomentrioChar"/>
    <w:uiPriority w:val="99"/>
    <w:semiHidden/>
    <w:unhideWhenUsed/>
    <w:rsid w:val="003C2E08"/>
    <w:pPr>
      <w:spacing w:before="0" w:after="0" w:line="240" w:lineRule="auto"/>
    </w:pPr>
    <w:rPr>
      <w:rFonts w:ascii="Times New Roman" w:eastAsia="Times New Roman" w:hAnsi="Times New Roman" w:cs="Times New Roman"/>
      <w:color w:val="auto"/>
      <w:sz w:val="20"/>
      <w:szCs w:val="20"/>
      <w:lang w:val="pt-BR" w:eastAsia="pt-BR"/>
    </w:rPr>
  </w:style>
  <w:style w:type="character" w:customStyle="1" w:styleId="AssuntodocomentrioChar">
    <w:name w:val="Assunto do comentário Char"/>
    <w:basedOn w:val="TextodecomentrioChar"/>
    <w:link w:val="Assuntodocomentrio"/>
    <w:uiPriority w:val="99"/>
    <w:semiHidden/>
    <w:rsid w:val="003C2E08"/>
    <w:rPr>
      <w:rFonts w:ascii="Times New Roman" w:eastAsia="Times New Roman" w:hAnsi="Times New Roman" w:cs="Times New Roman"/>
      <w:b/>
      <w:bCs/>
      <w:color w:val="auto"/>
      <w:sz w:val="20"/>
      <w:szCs w:val="20"/>
      <w:lang w:val="pt-BR" w:eastAsia="pt-BR"/>
    </w:rPr>
  </w:style>
  <w:style w:type="paragraph" w:styleId="Assuntodocomentrio">
    <w:name w:val="annotation subject"/>
    <w:basedOn w:val="Textodecomentrio"/>
    <w:next w:val="Textodecomentrio"/>
    <w:link w:val="AssuntodocomentrioChar"/>
    <w:uiPriority w:val="99"/>
    <w:semiHidden/>
    <w:unhideWhenUsed/>
    <w:rsid w:val="003C2E08"/>
    <w:rPr>
      <w:b/>
      <w:bCs/>
    </w:rPr>
  </w:style>
  <w:style w:type="paragraph" w:styleId="Corpodetexto">
    <w:name w:val="Body Text"/>
    <w:basedOn w:val="Normal"/>
    <w:link w:val="CorpodetextoChar"/>
    <w:uiPriority w:val="1"/>
    <w:qFormat/>
    <w:rsid w:val="003C2E08"/>
    <w:pPr>
      <w:widowControl w:val="0"/>
      <w:spacing w:before="0" w:after="0" w:line="240" w:lineRule="auto"/>
      <w:ind w:left="2834"/>
    </w:pPr>
    <w:rPr>
      <w:rFonts w:ascii="Times New Roman" w:eastAsia="Times New Roman" w:hAnsi="Times New Roman" w:cs="Times New Roman"/>
      <w:color w:val="auto"/>
      <w:lang w:val="en-US" w:eastAsia="pt-BR"/>
    </w:rPr>
  </w:style>
  <w:style w:type="character" w:customStyle="1" w:styleId="CorpodetextoChar">
    <w:name w:val="Corpo de texto Char"/>
    <w:basedOn w:val="Fontepargpadro"/>
    <w:link w:val="Corpodetexto"/>
    <w:uiPriority w:val="1"/>
    <w:rsid w:val="003C2E08"/>
    <w:rPr>
      <w:rFonts w:ascii="Times New Roman" w:eastAsia="Times New Roman" w:hAnsi="Times New Roman" w:cs="Times New Roman"/>
      <w:color w:val="auto"/>
      <w:lang w:val="en-US" w:eastAsia="pt-BR"/>
    </w:rPr>
  </w:style>
  <w:style w:type="paragraph" w:customStyle="1" w:styleId="NoteLevel11">
    <w:name w:val="Note Level 11"/>
    <w:basedOn w:val="Normal"/>
    <w:uiPriority w:val="99"/>
    <w:unhideWhenUsed/>
    <w:rsid w:val="003C2E08"/>
    <w:pPr>
      <w:keepNext/>
      <w:tabs>
        <w:tab w:val="num" w:pos="0"/>
      </w:tabs>
      <w:spacing w:before="0" w:after="0" w:line="240" w:lineRule="auto"/>
      <w:contextualSpacing/>
      <w:outlineLvl w:val="0"/>
    </w:pPr>
    <w:rPr>
      <w:rFonts w:ascii="Verdana" w:eastAsia="Times New Roman" w:hAnsi="Verdana" w:cs="Times New Roman"/>
      <w:color w:val="auto"/>
      <w:lang w:val="pt-BR" w:eastAsia="pt-BR"/>
    </w:rPr>
  </w:style>
  <w:style w:type="paragraph" w:customStyle="1" w:styleId="NoteLevel21">
    <w:name w:val="Note Level 21"/>
    <w:basedOn w:val="Normal"/>
    <w:uiPriority w:val="99"/>
    <w:unhideWhenUsed/>
    <w:rsid w:val="003C2E08"/>
    <w:pPr>
      <w:keepNext/>
      <w:tabs>
        <w:tab w:val="num" w:pos="720"/>
      </w:tabs>
      <w:spacing w:before="0" w:after="0" w:line="240" w:lineRule="auto"/>
      <w:ind w:left="1080" w:hanging="360"/>
      <w:contextualSpacing/>
      <w:outlineLvl w:val="1"/>
    </w:pPr>
    <w:rPr>
      <w:rFonts w:ascii="Verdana" w:eastAsia="Times New Roman" w:hAnsi="Verdana" w:cs="Times New Roman"/>
      <w:color w:val="auto"/>
      <w:lang w:val="pt-BR" w:eastAsia="pt-BR"/>
    </w:rPr>
  </w:style>
  <w:style w:type="paragraph" w:customStyle="1" w:styleId="NoteLevel31">
    <w:name w:val="Note Level 31"/>
    <w:basedOn w:val="Normal"/>
    <w:uiPriority w:val="99"/>
    <w:semiHidden/>
    <w:unhideWhenUsed/>
    <w:rsid w:val="003C2E08"/>
    <w:pPr>
      <w:keepNext/>
      <w:tabs>
        <w:tab w:val="num" w:pos="1440"/>
      </w:tabs>
      <w:spacing w:before="0" w:after="0" w:line="240" w:lineRule="auto"/>
      <w:ind w:left="1800" w:hanging="360"/>
      <w:contextualSpacing/>
      <w:outlineLvl w:val="2"/>
    </w:pPr>
    <w:rPr>
      <w:rFonts w:ascii="Verdana" w:eastAsia="Times New Roman" w:hAnsi="Verdana" w:cs="Times New Roman"/>
      <w:color w:val="auto"/>
      <w:lang w:val="pt-BR" w:eastAsia="pt-BR"/>
    </w:rPr>
  </w:style>
  <w:style w:type="paragraph" w:customStyle="1" w:styleId="NoteLevel41">
    <w:name w:val="Note Level 41"/>
    <w:basedOn w:val="Normal"/>
    <w:uiPriority w:val="99"/>
    <w:semiHidden/>
    <w:unhideWhenUsed/>
    <w:rsid w:val="003C2E08"/>
    <w:pPr>
      <w:keepNext/>
      <w:tabs>
        <w:tab w:val="num" w:pos="2160"/>
      </w:tabs>
      <w:spacing w:before="0" w:after="0" w:line="240" w:lineRule="auto"/>
      <w:ind w:left="2520" w:hanging="360"/>
      <w:contextualSpacing/>
      <w:outlineLvl w:val="3"/>
    </w:pPr>
    <w:rPr>
      <w:rFonts w:ascii="Verdana" w:eastAsia="Times New Roman" w:hAnsi="Verdana" w:cs="Times New Roman"/>
      <w:color w:val="auto"/>
      <w:lang w:val="pt-BR" w:eastAsia="pt-BR"/>
    </w:rPr>
  </w:style>
  <w:style w:type="paragraph" w:customStyle="1" w:styleId="NoteLevel51">
    <w:name w:val="Note Level 51"/>
    <w:basedOn w:val="Normal"/>
    <w:uiPriority w:val="99"/>
    <w:semiHidden/>
    <w:unhideWhenUsed/>
    <w:rsid w:val="003C2E08"/>
    <w:pPr>
      <w:keepNext/>
      <w:tabs>
        <w:tab w:val="num" w:pos="2880"/>
      </w:tabs>
      <w:spacing w:before="0" w:after="0" w:line="240" w:lineRule="auto"/>
      <w:ind w:left="3240" w:hanging="360"/>
      <w:contextualSpacing/>
      <w:outlineLvl w:val="4"/>
    </w:pPr>
    <w:rPr>
      <w:rFonts w:ascii="Verdana" w:eastAsia="Times New Roman" w:hAnsi="Verdana" w:cs="Times New Roman"/>
      <w:color w:val="auto"/>
      <w:lang w:val="pt-BR" w:eastAsia="pt-BR"/>
    </w:rPr>
  </w:style>
  <w:style w:type="paragraph" w:customStyle="1" w:styleId="NoteLevel61">
    <w:name w:val="Note Level 61"/>
    <w:basedOn w:val="Normal"/>
    <w:uiPriority w:val="99"/>
    <w:semiHidden/>
    <w:unhideWhenUsed/>
    <w:rsid w:val="003C2E08"/>
    <w:pPr>
      <w:keepNext/>
      <w:tabs>
        <w:tab w:val="num" w:pos="3600"/>
      </w:tabs>
      <w:spacing w:before="0" w:after="0" w:line="240" w:lineRule="auto"/>
      <w:ind w:left="3960" w:hanging="360"/>
      <w:contextualSpacing/>
      <w:outlineLvl w:val="5"/>
    </w:pPr>
    <w:rPr>
      <w:rFonts w:ascii="Verdana" w:eastAsia="Times New Roman" w:hAnsi="Verdana" w:cs="Times New Roman"/>
      <w:color w:val="auto"/>
      <w:lang w:val="pt-BR" w:eastAsia="pt-BR"/>
    </w:rPr>
  </w:style>
  <w:style w:type="paragraph" w:customStyle="1" w:styleId="NoteLevel71">
    <w:name w:val="Note Level 71"/>
    <w:basedOn w:val="Normal"/>
    <w:uiPriority w:val="99"/>
    <w:semiHidden/>
    <w:unhideWhenUsed/>
    <w:rsid w:val="003C2E08"/>
    <w:pPr>
      <w:keepNext/>
      <w:tabs>
        <w:tab w:val="num" w:pos="4320"/>
      </w:tabs>
      <w:spacing w:before="0" w:after="0" w:line="240" w:lineRule="auto"/>
      <w:ind w:left="4680" w:hanging="360"/>
      <w:contextualSpacing/>
      <w:outlineLvl w:val="6"/>
    </w:pPr>
    <w:rPr>
      <w:rFonts w:ascii="Verdana" w:eastAsia="Times New Roman" w:hAnsi="Verdana" w:cs="Times New Roman"/>
      <w:color w:val="auto"/>
      <w:lang w:val="pt-BR" w:eastAsia="pt-BR"/>
    </w:rPr>
  </w:style>
  <w:style w:type="paragraph" w:customStyle="1" w:styleId="NoteLevel81">
    <w:name w:val="Note Level 81"/>
    <w:basedOn w:val="Normal"/>
    <w:uiPriority w:val="99"/>
    <w:semiHidden/>
    <w:unhideWhenUsed/>
    <w:rsid w:val="003C2E08"/>
    <w:pPr>
      <w:keepNext/>
      <w:tabs>
        <w:tab w:val="num" w:pos="5040"/>
      </w:tabs>
      <w:spacing w:before="0" w:after="0" w:line="240" w:lineRule="auto"/>
      <w:ind w:left="5400" w:hanging="360"/>
      <w:contextualSpacing/>
      <w:outlineLvl w:val="7"/>
    </w:pPr>
    <w:rPr>
      <w:rFonts w:ascii="Verdana" w:eastAsia="Times New Roman" w:hAnsi="Verdana" w:cs="Times New Roman"/>
      <w:color w:val="auto"/>
      <w:lang w:val="pt-BR" w:eastAsia="pt-BR"/>
    </w:rPr>
  </w:style>
  <w:style w:type="paragraph" w:customStyle="1" w:styleId="NoteLevel91">
    <w:name w:val="Note Level 91"/>
    <w:basedOn w:val="Normal"/>
    <w:uiPriority w:val="99"/>
    <w:semiHidden/>
    <w:unhideWhenUsed/>
    <w:rsid w:val="003C2E08"/>
    <w:pPr>
      <w:keepNext/>
      <w:numPr>
        <w:ilvl w:val="8"/>
        <w:numId w:val="9"/>
      </w:numPr>
      <w:spacing w:before="0" w:after="0" w:line="240" w:lineRule="auto"/>
      <w:contextualSpacing/>
      <w:outlineLvl w:val="8"/>
    </w:pPr>
    <w:rPr>
      <w:rFonts w:ascii="Verdana" w:eastAsia="Times New Roman" w:hAnsi="Verdana" w:cs="Times New Roman"/>
      <w:color w:val="auto"/>
      <w:lang w:val="pt-BR" w:eastAsia="pt-BR"/>
    </w:rPr>
  </w:style>
  <w:style w:type="character" w:customStyle="1" w:styleId="A6">
    <w:name w:val="A6"/>
    <w:rsid w:val="003C2E08"/>
    <w:rPr>
      <w:b/>
      <w:color w:val="000000"/>
      <w:sz w:val="13"/>
    </w:rPr>
  </w:style>
  <w:style w:type="paragraph" w:customStyle="1" w:styleId="Pa16">
    <w:name w:val="Pa16"/>
    <w:basedOn w:val="Normal"/>
    <w:next w:val="Normal"/>
    <w:rsid w:val="003C2E08"/>
    <w:pPr>
      <w:autoSpaceDE w:val="0"/>
      <w:autoSpaceDN w:val="0"/>
      <w:adjustRightInd w:val="0"/>
      <w:spacing w:line="151" w:lineRule="atLeast"/>
    </w:pPr>
    <w:rPr>
      <w:rFonts w:ascii="Helvetica Neue LT Std" w:eastAsia="Times New Roman" w:hAnsi="Helvetica Neue LT Std" w:cs="Times New Roman"/>
      <w:color w:val="auto"/>
      <w:lang w:val="en-US" w:eastAsia="pt-BR"/>
    </w:rPr>
  </w:style>
  <w:style w:type="paragraph" w:customStyle="1" w:styleId="Pa17">
    <w:name w:val="Pa17"/>
    <w:basedOn w:val="Normal"/>
    <w:next w:val="Normal"/>
    <w:rsid w:val="003C2E08"/>
    <w:pPr>
      <w:autoSpaceDE w:val="0"/>
      <w:autoSpaceDN w:val="0"/>
      <w:adjustRightInd w:val="0"/>
      <w:spacing w:line="151" w:lineRule="atLeast"/>
    </w:pPr>
    <w:rPr>
      <w:rFonts w:ascii="Helvetica Neue LT Std" w:eastAsia="Times New Roman" w:hAnsi="Helvetica Neue LT Std" w:cs="Times New Roman"/>
      <w:color w:val="auto"/>
      <w:lang w:val="en-US" w:eastAsia="pt-BR"/>
    </w:rPr>
  </w:style>
  <w:style w:type="paragraph" w:customStyle="1" w:styleId="tpicon">
    <w:name w:val="tópico nº"/>
    <w:basedOn w:val="Normal"/>
    <w:rsid w:val="003C2E08"/>
    <w:pPr>
      <w:tabs>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before="567" w:after="283" w:line="280" w:lineRule="atLeast"/>
      <w:ind w:left="697" w:hanging="697"/>
    </w:pPr>
    <w:rPr>
      <w:rFonts w:ascii="Arial" w:eastAsia="Times New Roman" w:hAnsi="Arial" w:cs="Times New Roman"/>
      <w:b/>
      <w:color w:val="000000"/>
      <w:sz w:val="26"/>
      <w:szCs w:val="20"/>
      <w:lang w:val="en-AU" w:eastAsia="pt-BR"/>
    </w:rPr>
  </w:style>
  <w:style w:type="paragraph" w:customStyle="1" w:styleId="textocrecuo">
    <w:name w:val="texto c/ recuo"/>
    <w:basedOn w:val="Normal"/>
    <w:qFormat/>
    <w:rsid w:val="003C2E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before="0" w:after="0" w:line="280" w:lineRule="atLeast"/>
      <w:ind w:left="697"/>
    </w:pPr>
    <w:rPr>
      <w:rFonts w:ascii="Arial" w:eastAsia="Times New Roman" w:hAnsi="Arial" w:cs="Times New Roman"/>
      <w:color w:val="000000"/>
      <w:szCs w:val="20"/>
      <w:lang w:val="pt-BR" w:eastAsia="pt-BR"/>
    </w:rPr>
  </w:style>
  <w:style w:type="paragraph" w:customStyle="1" w:styleId="visto">
    <w:name w:val="visto"/>
    <w:basedOn w:val="Normal"/>
    <w:rsid w:val="003C2E08"/>
    <w:pPr>
      <w:numPr>
        <w:numId w:val="13"/>
      </w:numPr>
      <w:spacing w:before="0" w:after="0" w:line="240" w:lineRule="auto"/>
    </w:pPr>
    <w:rPr>
      <w:rFonts w:ascii="Univers" w:eastAsia="Times New Roman" w:hAnsi="Univers" w:cs="Times New Roman"/>
      <w:color w:val="auto"/>
      <w:sz w:val="20"/>
      <w:szCs w:val="20"/>
      <w:lang w:val="en-AU" w:eastAsia="pt-BR"/>
    </w:rPr>
  </w:style>
  <w:style w:type="paragraph" w:styleId="MapadoDocumento">
    <w:name w:val="Document Map"/>
    <w:basedOn w:val="Normal"/>
    <w:link w:val="MapadoDocumentoChar"/>
    <w:uiPriority w:val="99"/>
    <w:semiHidden/>
    <w:unhideWhenUsed/>
    <w:rsid w:val="00872AE0"/>
    <w:pPr>
      <w:spacing w:before="0" w:after="0" w:line="240" w:lineRule="auto"/>
    </w:pPr>
    <w:rPr>
      <w:rFonts w:ascii="Times New Roman" w:hAnsi="Times New Roman" w:cs="Times New Roman"/>
    </w:rPr>
  </w:style>
  <w:style w:type="character" w:customStyle="1" w:styleId="MapadoDocumentoChar">
    <w:name w:val="Mapa do Documento Char"/>
    <w:basedOn w:val="Fontepargpadro"/>
    <w:link w:val="MapadoDocumento"/>
    <w:uiPriority w:val="99"/>
    <w:semiHidden/>
    <w:rsid w:val="00872AE0"/>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78417">
      <w:bodyDiv w:val="1"/>
      <w:marLeft w:val="0"/>
      <w:marRight w:val="0"/>
      <w:marTop w:val="0"/>
      <w:marBottom w:val="0"/>
      <w:divBdr>
        <w:top w:val="none" w:sz="0" w:space="0" w:color="auto"/>
        <w:left w:val="none" w:sz="0" w:space="0" w:color="auto"/>
        <w:bottom w:val="none" w:sz="0" w:space="0" w:color="auto"/>
        <w:right w:val="none" w:sz="0" w:space="0" w:color="auto"/>
      </w:divBdr>
    </w:div>
    <w:div w:id="449127054">
      <w:bodyDiv w:val="1"/>
      <w:marLeft w:val="0"/>
      <w:marRight w:val="0"/>
      <w:marTop w:val="0"/>
      <w:marBottom w:val="0"/>
      <w:divBdr>
        <w:top w:val="none" w:sz="0" w:space="0" w:color="auto"/>
        <w:left w:val="none" w:sz="0" w:space="0" w:color="auto"/>
        <w:bottom w:val="none" w:sz="0" w:space="0" w:color="auto"/>
        <w:right w:val="none" w:sz="0" w:space="0" w:color="auto"/>
      </w:divBdr>
    </w:div>
    <w:div w:id="171639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footer" Target="footer4.xml"/><Relationship Id="rId42" Type="http://schemas.openxmlformats.org/officeDocument/2006/relationships/image" Target="media/image26.emf"/><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16" Type="http://schemas.openxmlformats.org/officeDocument/2006/relationships/header" Target="header2.xml"/><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image" Target="media/image37.emf"/><Relationship Id="rId58" Type="http://schemas.openxmlformats.org/officeDocument/2006/relationships/image" Target="media/image42.emf"/><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5.emf"/><Relationship Id="rId19" Type="http://schemas.openxmlformats.org/officeDocument/2006/relationships/header" Target="header3.xml"/><Relationship Id="rId14" Type="http://schemas.openxmlformats.org/officeDocument/2006/relationships/image" Target="media/image3.emf"/><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image" Target="media/image48.emf"/><Relationship Id="rId69" Type="http://schemas.openxmlformats.org/officeDocument/2006/relationships/image" Target="media/image53.png"/><Relationship Id="rId77"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image" Target="media/image35.emf"/><Relationship Id="rId72" Type="http://schemas.openxmlformats.org/officeDocument/2006/relationships/image" Target="media/image56.png"/><Relationship Id="rId80" Type="http://schemas.openxmlformats.org/officeDocument/2006/relationships/theme" Target="theme/theme1.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footer" Target="footer1.xml"/><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emf"/><Relationship Id="rId67" Type="http://schemas.openxmlformats.org/officeDocument/2006/relationships/image" Target="media/image51.emf"/><Relationship Id="rId20" Type="http://schemas.openxmlformats.org/officeDocument/2006/relationships/footer" Target="footer3.xml"/><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6.png"/><Relationship Id="rId70" Type="http://schemas.openxmlformats.org/officeDocument/2006/relationships/image" Target="media/image54.emf"/><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41.emf"/><Relationship Id="rId10" Type="http://schemas.openxmlformats.org/officeDocument/2006/relationships/endnotes" Target="endnotes.xml"/><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9.png"/><Relationship Id="rId73" Type="http://schemas.openxmlformats.org/officeDocument/2006/relationships/image" Target="media/image57.emf"/><Relationship Id="rId78"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footer" Target="footer2.xml"/><Relationship Id="rId39" Type="http://schemas.openxmlformats.org/officeDocument/2006/relationships/image" Target="media/image23.png"/><Relationship Id="rId34" Type="http://schemas.openxmlformats.org/officeDocument/2006/relationships/image" Target="media/image18.emf"/><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image" Target="media/image60.emf"/><Relationship Id="rId7" Type="http://schemas.openxmlformats.org/officeDocument/2006/relationships/settings" Target="settings.xml"/><Relationship Id="rId71"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microsoft.com/office/2007/relationships/hdphoto" Target="media/hdphoto2.wdp"/><Relationship Id="rId2" Type="http://schemas.openxmlformats.org/officeDocument/2006/relationships/image" Target="media/image5.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le\Downloads\tf22942037_win32.dotx" TargetMode="External"/></Relationship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7f9b5e87859ce6d7eedbdc6e4e4205c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5e0075ee7624d6a846e01eb6183742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1D0E4-03F4-4455-B584-C699F9390B76}">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60C2B731-8FA9-4B63-AFAA-3A0B4B7E0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10A73A-12AE-40FB-9643-5C7791D7D3C1}">
  <ds:schemaRefs>
    <ds:schemaRef ds:uri="http://schemas.microsoft.com/sharepoint/v3/contenttype/forms"/>
  </ds:schemaRefs>
</ds:datastoreItem>
</file>

<file path=customXml/itemProps4.xml><?xml version="1.0" encoding="utf-8"?>
<ds:datastoreItem xmlns:ds="http://schemas.openxmlformats.org/officeDocument/2006/customXml" ds:itemID="{C97CA672-C54D-6444-B248-B68380532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C:\Users\Danielle\Downloads\tf22942037_win32.dotx</Template>
  <TotalTime>0</TotalTime>
  <Pages>49</Pages>
  <Words>7811</Words>
  <Characters>42184</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2024-03-14T09:58:00Z</dcterms:created>
  <dcterms:modified xsi:type="dcterms:W3CDTF">2024-03-14T10:05:00Z</dcterms:modified>
  <cp:contentStatus>NOTAS EXPLICATIVAS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